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E07" w:rsidRDefault="00BF7E07">
      <w:pPr>
        <w:jc w:val="center"/>
        <w:rPr>
          <w:rFonts w:ascii="宋体"/>
          <w:b/>
          <w:sz w:val="32"/>
          <w:szCs w:val="32"/>
        </w:rPr>
      </w:pPr>
    </w:p>
    <w:p w:rsidR="00BF7E07" w:rsidRDefault="00BF7E07">
      <w:pPr>
        <w:jc w:val="center"/>
        <w:rPr>
          <w:rFonts w:ascii="宋体"/>
          <w:b/>
          <w:sz w:val="32"/>
          <w:szCs w:val="32"/>
        </w:rPr>
      </w:pPr>
    </w:p>
    <w:p w:rsidR="00BF7E07" w:rsidRDefault="00BF7E07">
      <w:pPr>
        <w:jc w:val="center"/>
        <w:rPr>
          <w:rFonts w:ascii="宋体"/>
          <w:b/>
          <w:sz w:val="32"/>
          <w:szCs w:val="32"/>
        </w:rPr>
      </w:pPr>
    </w:p>
    <w:p w:rsidR="00BF7E07" w:rsidRDefault="003A194E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山西省地方标准</w:t>
      </w:r>
    </w:p>
    <w:p w:rsidR="00BF7E07" w:rsidRDefault="003A194E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《胡萝卜品种抗黑腐病</w:t>
      </w:r>
      <w:r w:rsidR="00AC203D"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鉴定技术</w:t>
      </w:r>
      <w:r w:rsidR="00AC203D">
        <w:rPr>
          <w:rFonts w:ascii="黑体" w:eastAsia="黑体" w:hAnsiTheme="minorHAnsi" w:cstheme="minorBidi"/>
          <w:b/>
          <w:kern w:val="22"/>
          <w:sz w:val="44"/>
          <w:szCs w:val="44"/>
        </w:rPr>
        <w:t>规程</w:t>
      </w: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》</w:t>
      </w:r>
    </w:p>
    <w:p w:rsidR="00BF7E07" w:rsidRDefault="003A194E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编制说明</w:t>
      </w:r>
    </w:p>
    <w:p w:rsidR="00BF7E07" w:rsidRDefault="00BF7E07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BF7E07" w:rsidRDefault="00BF7E07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BF7E07" w:rsidRDefault="00BF7E07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BF7E07" w:rsidRDefault="00BF7E07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BF7E07" w:rsidRDefault="00BF7E07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BF7E07" w:rsidRDefault="00BF7E07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BF7E07" w:rsidRDefault="00BF7E07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BF7E07" w:rsidRDefault="00BF7E07">
      <w:pPr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BF7E07" w:rsidRDefault="00BF7E07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BF7E07" w:rsidRDefault="00BF7E07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BF7E07" w:rsidRDefault="00BF7E07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BF7E07" w:rsidRDefault="003A194E">
      <w:pPr>
        <w:spacing w:line="360" w:lineRule="auto"/>
        <w:jc w:val="center"/>
        <w:rPr>
          <w:rFonts w:ascii="宋体" w:hAnsi="宋体"/>
          <w:b/>
          <w:kern w:val="22"/>
          <w:sz w:val="10"/>
          <w:szCs w:val="10"/>
        </w:rPr>
      </w:pPr>
      <w:r>
        <w:rPr>
          <w:rFonts w:ascii="宋体" w:hAnsi="宋体" w:hint="eastAsia"/>
          <w:b/>
          <w:kern w:val="22"/>
          <w:sz w:val="32"/>
          <w:szCs w:val="32"/>
        </w:rPr>
        <w:t>编制单位：山西农业大学</w:t>
      </w:r>
    </w:p>
    <w:p w:rsidR="00BF7E07" w:rsidRDefault="003A194E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二〇二四年一月</w:t>
      </w:r>
    </w:p>
    <w:p w:rsidR="00BF7E07" w:rsidRDefault="00BF7E07">
      <w:pPr>
        <w:jc w:val="center"/>
        <w:rPr>
          <w:rFonts w:ascii="宋体" w:hAnsi="宋体"/>
          <w:b/>
          <w:sz w:val="32"/>
          <w:szCs w:val="32"/>
        </w:rPr>
      </w:pPr>
    </w:p>
    <w:p w:rsidR="00BF7E07" w:rsidRDefault="00BF7E07">
      <w:pPr>
        <w:jc w:val="center"/>
        <w:rPr>
          <w:rFonts w:ascii="宋体" w:hAnsi="宋体"/>
          <w:b/>
          <w:sz w:val="32"/>
          <w:szCs w:val="32"/>
        </w:rPr>
      </w:pPr>
    </w:p>
    <w:p w:rsidR="00F63538" w:rsidRDefault="00F63538">
      <w:pPr>
        <w:widowControl/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:rsidR="00BF7E07" w:rsidRDefault="003A194E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>山西省地方标准</w:t>
      </w:r>
    </w:p>
    <w:p w:rsidR="00BF7E07" w:rsidRPr="004D7CF4" w:rsidRDefault="003A194E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</w:t>
      </w:r>
      <w:r w:rsidR="004D7CF4" w:rsidRPr="004D7CF4">
        <w:rPr>
          <w:rFonts w:ascii="宋体" w:hAnsi="宋体" w:hint="eastAsia"/>
          <w:b/>
          <w:sz w:val="30"/>
          <w:szCs w:val="30"/>
        </w:rPr>
        <w:t>胡萝卜品种抗黑腐病鉴定技术</w:t>
      </w:r>
      <w:r w:rsidR="004D7CF4" w:rsidRPr="004D7CF4">
        <w:rPr>
          <w:rFonts w:ascii="宋体" w:hAnsi="宋体"/>
          <w:b/>
          <w:sz w:val="30"/>
          <w:szCs w:val="30"/>
        </w:rPr>
        <w:t>规程</w:t>
      </w:r>
      <w:r>
        <w:rPr>
          <w:rFonts w:ascii="宋体" w:hAnsi="宋体" w:hint="eastAsia"/>
          <w:b/>
          <w:sz w:val="30"/>
          <w:szCs w:val="30"/>
        </w:rPr>
        <w:t>》</w:t>
      </w:r>
    </w:p>
    <w:p w:rsidR="00BF7E07" w:rsidRDefault="003A194E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编制说明</w:t>
      </w:r>
    </w:p>
    <w:p w:rsidR="00BF7E07" w:rsidRDefault="00BF7E07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</w:p>
    <w:p w:rsidR="00BF7E07" w:rsidRDefault="003A194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一、工作简况</w:t>
      </w:r>
    </w:p>
    <w:p w:rsidR="00BF7E07" w:rsidRDefault="003A194E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1任务来源</w:t>
      </w:r>
    </w:p>
    <w:p w:rsidR="004D7CF4" w:rsidRPr="004D7CF4" w:rsidRDefault="003A194E" w:rsidP="004D7CF4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按照山西省市场监督管理局</w:t>
      </w:r>
      <w:r w:rsidR="00F63538">
        <w:rPr>
          <w:rFonts w:ascii="仿宋_GB2312" w:eastAsia="仿宋_GB2312" w:hAnsi="宋体" w:hint="eastAsia"/>
          <w:sz w:val="24"/>
        </w:rPr>
        <w:t>下达</w:t>
      </w:r>
      <w:r w:rsidR="00F63538">
        <w:rPr>
          <w:rFonts w:ascii="仿宋_GB2312" w:eastAsia="仿宋_GB2312" w:hAnsi="宋体"/>
          <w:sz w:val="24"/>
        </w:rPr>
        <w:t>的</w:t>
      </w:r>
      <w:r>
        <w:rPr>
          <w:rFonts w:ascii="仿宋_GB2312" w:eastAsia="仿宋_GB2312" w:hAnsi="宋体" w:hint="eastAsia"/>
          <w:sz w:val="24"/>
        </w:rPr>
        <w:t>关于202</w:t>
      </w:r>
      <w:r w:rsidR="00F63538"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年度</w:t>
      </w:r>
      <w:r w:rsidR="00F63538">
        <w:rPr>
          <w:rFonts w:ascii="仿宋_GB2312" w:eastAsia="仿宋_GB2312" w:hAnsi="宋体" w:hint="eastAsia"/>
          <w:sz w:val="24"/>
        </w:rPr>
        <w:t>第七批山西</w:t>
      </w:r>
      <w:r>
        <w:rPr>
          <w:rFonts w:ascii="仿宋_GB2312" w:eastAsia="仿宋_GB2312" w:hAnsi="宋体" w:hint="eastAsia"/>
          <w:sz w:val="24"/>
        </w:rPr>
        <w:t>省级地方标准</w:t>
      </w:r>
      <w:r w:rsidR="00F63538">
        <w:rPr>
          <w:rFonts w:ascii="仿宋_GB2312" w:eastAsia="仿宋_GB2312" w:hAnsi="宋体" w:hint="eastAsia"/>
          <w:sz w:val="24"/>
        </w:rPr>
        <w:t>制修订项目</w:t>
      </w:r>
      <w:r w:rsidR="00F63538">
        <w:rPr>
          <w:rFonts w:ascii="仿宋_GB2312" w:eastAsia="仿宋_GB2312" w:hAnsi="宋体"/>
          <w:sz w:val="24"/>
        </w:rPr>
        <w:t>计划的通知</w:t>
      </w:r>
      <w:r>
        <w:rPr>
          <w:rFonts w:ascii="仿宋_GB2312" w:eastAsia="仿宋_GB2312" w:hAnsi="宋体" w:hint="eastAsia"/>
          <w:sz w:val="24"/>
        </w:rPr>
        <w:t>（</w:t>
      </w:r>
      <w:r w:rsidR="00F63538">
        <w:rPr>
          <w:rFonts w:ascii="仿宋_GB2312" w:eastAsia="仿宋_GB2312" w:hAnsi="宋体" w:hint="eastAsia"/>
          <w:sz w:val="24"/>
        </w:rPr>
        <w:t>晋市</w:t>
      </w:r>
      <w:r w:rsidR="00F63538">
        <w:rPr>
          <w:rFonts w:ascii="仿宋_GB2312" w:eastAsia="仿宋_GB2312" w:hAnsi="宋体"/>
          <w:sz w:val="24"/>
        </w:rPr>
        <w:t>监函[2023]351</w:t>
      </w:r>
      <w:r w:rsidR="00F63538">
        <w:rPr>
          <w:rFonts w:ascii="仿宋_GB2312" w:eastAsia="仿宋_GB2312" w:hAnsi="宋体" w:hint="eastAsia"/>
          <w:sz w:val="24"/>
        </w:rPr>
        <w:t>号</w:t>
      </w:r>
      <w:r>
        <w:rPr>
          <w:rFonts w:ascii="仿宋_GB2312" w:eastAsia="仿宋_GB2312" w:hAnsi="宋体" w:hint="eastAsia"/>
          <w:sz w:val="24"/>
        </w:rPr>
        <w:t>）</w:t>
      </w:r>
      <w:r w:rsidR="00F63538"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《</w:t>
      </w:r>
      <w:r w:rsidRPr="004366E9">
        <w:rPr>
          <w:rFonts w:ascii="仿宋_GB2312" w:eastAsia="仿宋_GB2312" w:hAnsi="宋体" w:hint="eastAsia"/>
          <w:sz w:val="24"/>
        </w:rPr>
        <w:t>胡萝卜品种抗黑腐病评价方法</w:t>
      </w:r>
      <w:r>
        <w:rPr>
          <w:rFonts w:ascii="仿宋_GB2312" w:eastAsia="仿宋_GB2312" w:hAnsi="宋体" w:hint="eastAsia"/>
          <w:sz w:val="24"/>
        </w:rPr>
        <w:t>》DB14/T 751-2013</w:t>
      </w:r>
      <w:r w:rsidR="004D7CF4">
        <w:rPr>
          <w:rFonts w:ascii="仿宋_GB2312" w:eastAsia="仿宋_GB2312" w:hAnsi="宋体" w:hint="eastAsia"/>
          <w:sz w:val="24"/>
        </w:rPr>
        <w:t>、</w:t>
      </w:r>
      <w:r w:rsidR="004D7CF4" w:rsidRPr="004D7CF4">
        <w:rPr>
          <w:rFonts w:ascii="仿宋_GB2312" w:eastAsia="仿宋_GB2312" w:hAnsi="宋体" w:hint="eastAsia"/>
          <w:sz w:val="24"/>
        </w:rPr>
        <w:t>《胡萝卜叶部黑腐病严重度分级及调查方法》</w:t>
      </w:r>
      <w:r w:rsidR="004D7CF4">
        <w:rPr>
          <w:rFonts w:ascii="仿宋_GB2312" w:eastAsia="仿宋_GB2312" w:hAnsi="宋体" w:hint="eastAsia"/>
          <w:sz w:val="24"/>
        </w:rPr>
        <w:t>DB14/T 75</w:t>
      </w:r>
      <w:r w:rsidR="004D7CF4">
        <w:rPr>
          <w:rFonts w:ascii="仿宋_GB2312" w:eastAsia="仿宋_GB2312" w:hAnsi="宋体"/>
          <w:sz w:val="24"/>
        </w:rPr>
        <w:t>3</w:t>
      </w:r>
      <w:r w:rsidR="004D7CF4">
        <w:rPr>
          <w:rFonts w:ascii="仿宋_GB2312" w:eastAsia="仿宋_GB2312" w:hAnsi="宋体" w:hint="eastAsia"/>
          <w:sz w:val="24"/>
        </w:rPr>
        <w:t>-2013</w:t>
      </w:r>
      <w:r>
        <w:rPr>
          <w:rFonts w:ascii="仿宋_GB2312" w:eastAsia="仿宋_GB2312" w:hAnsi="宋体" w:hint="eastAsia"/>
          <w:sz w:val="24"/>
        </w:rPr>
        <w:t>被列入山西省地方标准修订计划，本标准由山西省农业标准化技术委员会（SXS/TC19）归口。</w:t>
      </w:r>
    </w:p>
    <w:p w:rsidR="00BF7E07" w:rsidRDefault="003A194E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 起草</w:t>
      </w:r>
      <w:r>
        <w:rPr>
          <w:rFonts w:ascii="楷体_GB2312" w:eastAsia="楷体_GB2312"/>
          <w:sz w:val="24"/>
        </w:rPr>
        <w:t>单位和主要起草人</w:t>
      </w:r>
    </w:p>
    <w:p w:rsidR="00BF7E07" w:rsidRDefault="003A194E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起草任务由</w:t>
      </w:r>
      <w:r>
        <w:rPr>
          <w:rFonts w:ascii="仿宋_GB2312" w:eastAsia="仿宋_GB2312" w:hAnsi="宋体" w:hint="eastAsia"/>
          <w:sz w:val="24"/>
        </w:rPr>
        <w:t>山西农业大学承担</w:t>
      </w:r>
      <w:r>
        <w:rPr>
          <w:rFonts w:ascii="仿宋_GB2312" w:eastAsia="仿宋_GB2312" w:hAnsi="宋体"/>
          <w:sz w:val="24"/>
        </w:rPr>
        <w:t>。</w:t>
      </w:r>
    </w:p>
    <w:p w:rsidR="00BF7E07" w:rsidRDefault="003A194E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主要起草人信息</w:t>
      </w:r>
    </w:p>
    <w:tbl>
      <w:tblPr>
        <w:tblStyle w:val="ac"/>
        <w:tblW w:w="8294" w:type="dxa"/>
        <w:jc w:val="center"/>
        <w:tblLook w:val="04A0" w:firstRow="1" w:lastRow="0" w:firstColumn="1" w:lastColumn="0" w:noHBand="0" w:noVBand="1"/>
      </w:tblPr>
      <w:tblGrid>
        <w:gridCol w:w="1324"/>
        <w:gridCol w:w="812"/>
        <w:gridCol w:w="1438"/>
        <w:gridCol w:w="3388"/>
        <w:gridCol w:w="1332"/>
      </w:tblGrid>
      <w:tr w:rsidR="00BF7E07">
        <w:trPr>
          <w:jc w:val="center"/>
        </w:trPr>
        <w:tc>
          <w:tcPr>
            <w:tcW w:w="1324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姓名</w:t>
            </w:r>
          </w:p>
        </w:tc>
        <w:tc>
          <w:tcPr>
            <w:tcW w:w="812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性别</w:t>
            </w:r>
          </w:p>
        </w:tc>
        <w:tc>
          <w:tcPr>
            <w:tcW w:w="1438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职务/职称</w:t>
            </w:r>
          </w:p>
        </w:tc>
        <w:tc>
          <w:tcPr>
            <w:tcW w:w="3388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工作单位</w:t>
            </w:r>
          </w:p>
        </w:tc>
        <w:tc>
          <w:tcPr>
            <w:tcW w:w="1332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任务分工</w:t>
            </w:r>
          </w:p>
        </w:tc>
      </w:tr>
      <w:tr w:rsidR="00BF7E07">
        <w:trPr>
          <w:jc w:val="center"/>
        </w:trPr>
        <w:tc>
          <w:tcPr>
            <w:tcW w:w="1324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周建波</w:t>
            </w:r>
          </w:p>
        </w:tc>
        <w:tc>
          <w:tcPr>
            <w:tcW w:w="812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男</w:t>
            </w:r>
          </w:p>
        </w:tc>
        <w:tc>
          <w:tcPr>
            <w:tcW w:w="1438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副研究员</w:t>
            </w:r>
          </w:p>
        </w:tc>
        <w:tc>
          <w:tcPr>
            <w:tcW w:w="3388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山西农业大学植物保护学院</w:t>
            </w:r>
          </w:p>
        </w:tc>
        <w:tc>
          <w:tcPr>
            <w:tcW w:w="1332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文本起草</w:t>
            </w:r>
          </w:p>
        </w:tc>
      </w:tr>
      <w:tr w:rsidR="00BF7E07">
        <w:trPr>
          <w:jc w:val="center"/>
        </w:trPr>
        <w:tc>
          <w:tcPr>
            <w:tcW w:w="1324" w:type="dxa"/>
          </w:tcPr>
          <w:p w:rsidR="00BF7E07" w:rsidRDefault="004D7CF4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吕红</w:t>
            </w:r>
          </w:p>
        </w:tc>
        <w:tc>
          <w:tcPr>
            <w:tcW w:w="812" w:type="dxa"/>
          </w:tcPr>
          <w:p w:rsidR="00BF7E07" w:rsidRDefault="0096239C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女</w:t>
            </w:r>
          </w:p>
        </w:tc>
        <w:tc>
          <w:tcPr>
            <w:tcW w:w="1438" w:type="dxa"/>
          </w:tcPr>
          <w:p w:rsidR="00BF7E07" w:rsidRDefault="004D7CF4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助理</w:t>
            </w:r>
            <w:r w:rsidR="003A194E">
              <w:rPr>
                <w:rFonts w:ascii="仿宋" w:eastAsia="仿宋" w:hAnsi="仿宋" w:cs="Courier New" w:hint="eastAsia"/>
                <w:sz w:val="24"/>
              </w:rPr>
              <w:t>研究员</w:t>
            </w:r>
          </w:p>
        </w:tc>
        <w:tc>
          <w:tcPr>
            <w:tcW w:w="3388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山西农业大学植物保护学院</w:t>
            </w:r>
          </w:p>
        </w:tc>
        <w:tc>
          <w:tcPr>
            <w:tcW w:w="1332" w:type="dxa"/>
          </w:tcPr>
          <w:p w:rsidR="00BF7E07" w:rsidRDefault="004D7CF4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示范推广</w:t>
            </w:r>
          </w:p>
        </w:tc>
      </w:tr>
      <w:tr w:rsidR="00BF7E07">
        <w:trPr>
          <w:jc w:val="center"/>
        </w:trPr>
        <w:tc>
          <w:tcPr>
            <w:tcW w:w="1324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封云涛</w:t>
            </w:r>
          </w:p>
        </w:tc>
        <w:tc>
          <w:tcPr>
            <w:tcW w:w="812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女</w:t>
            </w:r>
          </w:p>
        </w:tc>
        <w:tc>
          <w:tcPr>
            <w:tcW w:w="1438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副研究员</w:t>
            </w:r>
          </w:p>
        </w:tc>
        <w:tc>
          <w:tcPr>
            <w:tcW w:w="3388" w:type="dxa"/>
          </w:tcPr>
          <w:p w:rsidR="00BF7E07" w:rsidRDefault="003A194E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山西农业大学植物保护学院</w:t>
            </w:r>
          </w:p>
        </w:tc>
        <w:tc>
          <w:tcPr>
            <w:tcW w:w="1332" w:type="dxa"/>
          </w:tcPr>
          <w:p w:rsidR="00BF7E07" w:rsidRDefault="004D7CF4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技术核实</w:t>
            </w:r>
          </w:p>
        </w:tc>
      </w:tr>
    </w:tbl>
    <w:p w:rsidR="00BF7E07" w:rsidRDefault="003A194E">
      <w:pPr>
        <w:spacing w:line="360" w:lineRule="auto"/>
        <w:ind w:firstLineChars="200" w:firstLine="480"/>
        <w:outlineLvl w:val="0"/>
        <w:rPr>
          <w:rFonts w:ascii="楷体" w:eastAsia="楷体" w:hAnsi="楷体" w:cs="Courier New"/>
          <w:sz w:val="28"/>
          <w:szCs w:val="28"/>
        </w:rPr>
      </w:pPr>
      <w:r>
        <w:rPr>
          <w:rFonts w:ascii="黑体" w:eastAsia="黑体"/>
          <w:sz w:val="24"/>
        </w:rPr>
        <w:t>二、</w:t>
      </w:r>
      <w:r>
        <w:rPr>
          <w:rFonts w:ascii="黑体" w:eastAsia="黑体" w:hint="eastAsia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</w:p>
    <w:p w:rsidR="00BF7E07" w:rsidRDefault="003A194E" w:rsidP="004D7CF4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胡萝卜因其胡萝卜素和维生素含量丰富，在抗衰老和增加抵抗力方面具有很好的功效，深受老百姓的喜欢。胡萝卜黑腐病是由链格孢引起的一种土传性病害，可危害整个胡萝卜植株，造成茎叶枯死和根部腐烂，还可造成储藏期烂窖现象，</w:t>
      </w:r>
      <w:r w:rsidR="004366E9">
        <w:rPr>
          <w:rFonts w:ascii="仿宋_GB2312" w:eastAsia="仿宋_GB2312" w:hAnsi="仿宋" w:hint="eastAsia"/>
          <w:sz w:val="24"/>
        </w:rPr>
        <w:t>种植抗病品种是防治黑腐病的一个重要措施，而</w:t>
      </w:r>
      <w:r>
        <w:rPr>
          <w:rFonts w:ascii="仿宋_GB2312" w:eastAsia="仿宋_GB2312" w:hAnsi="仿宋" w:hint="eastAsia"/>
          <w:sz w:val="24"/>
        </w:rPr>
        <w:t>不同品种对</w:t>
      </w:r>
      <w:r w:rsidR="004366E9">
        <w:rPr>
          <w:rFonts w:ascii="仿宋_GB2312" w:eastAsia="仿宋_GB2312" w:hAnsi="仿宋" w:hint="eastAsia"/>
          <w:sz w:val="24"/>
        </w:rPr>
        <w:t>该病害</w:t>
      </w:r>
      <w:r>
        <w:rPr>
          <w:rFonts w:ascii="仿宋_GB2312" w:eastAsia="仿宋_GB2312" w:hAnsi="仿宋" w:hint="eastAsia"/>
          <w:sz w:val="24"/>
        </w:rPr>
        <w:t>的抗性差异较大，因此抗黑腐病品种筛选是胡萝卜育种和应用栽培的重要基础，但我国相关研究和报道较少。本标准于2013年颁布实施，</w:t>
      </w:r>
      <w:r w:rsidR="004366E9">
        <w:rPr>
          <w:rFonts w:ascii="仿宋_GB2312" w:eastAsia="仿宋_GB2312" w:hAnsi="仿宋" w:hint="eastAsia"/>
          <w:sz w:val="24"/>
        </w:rPr>
        <w:t>是</w:t>
      </w:r>
      <w:r w:rsidR="004366E9">
        <w:rPr>
          <w:rFonts w:ascii="仿宋_GB2312" w:eastAsia="仿宋_GB2312" w:hAnsi="仿宋"/>
          <w:sz w:val="24"/>
        </w:rPr>
        <w:t>至今唯一的关于</w:t>
      </w:r>
      <w:r w:rsidR="004366E9">
        <w:rPr>
          <w:rFonts w:ascii="仿宋_GB2312" w:eastAsia="仿宋_GB2312" w:hAnsi="仿宋" w:hint="eastAsia"/>
          <w:sz w:val="24"/>
        </w:rPr>
        <w:t>胡萝卜黑腐病</w:t>
      </w:r>
      <w:r w:rsidR="0096239C">
        <w:rPr>
          <w:rFonts w:ascii="仿宋_GB2312" w:eastAsia="仿宋_GB2312" w:hAnsi="仿宋" w:hint="eastAsia"/>
          <w:sz w:val="24"/>
        </w:rPr>
        <w:t>病情分级标准</w:t>
      </w:r>
      <w:r w:rsidR="0096239C">
        <w:rPr>
          <w:rFonts w:ascii="仿宋_GB2312" w:eastAsia="仿宋_GB2312" w:hAnsi="仿宋"/>
          <w:sz w:val="24"/>
        </w:rPr>
        <w:t>及品种</w:t>
      </w:r>
      <w:r w:rsidR="004366E9">
        <w:rPr>
          <w:rFonts w:ascii="仿宋_GB2312" w:eastAsia="仿宋_GB2312" w:hAnsi="仿宋"/>
          <w:sz w:val="24"/>
        </w:rPr>
        <w:t>抗病性鉴定的标准，</w:t>
      </w:r>
      <w:r w:rsidR="004366E9">
        <w:rPr>
          <w:rFonts w:ascii="仿宋_GB2312" w:eastAsia="仿宋_GB2312" w:hAnsi="仿宋" w:hint="eastAsia"/>
          <w:sz w:val="24"/>
        </w:rPr>
        <w:t>已</w:t>
      </w:r>
      <w:r w:rsidR="004366E9">
        <w:rPr>
          <w:rFonts w:ascii="仿宋_GB2312" w:eastAsia="仿宋_GB2312" w:hAnsi="仿宋"/>
          <w:sz w:val="24"/>
        </w:rPr>
        <w:t>以此标准</w:t>
      </w:r>
      <w:r w:rsidR="004366E9">
        <w:rPr>
          <w:rFonts w:ascii="仿宋_GB2312" w:eastAsia="仿宋_GB2312" w:hAnsi="仿宋" w:hint="eastAsia"/>
          <w:sz w:val="24"/>
        </w:rPr>
        <w:t>鉴定了</w:t>
      </w:r>
      <w:r w:rsidR="004366E9">
        <w:rPr>
          <w:rFonts w:ascii="仿宋_GB2312" w:eastAsia="仿宋_GB2312" w:hAnsi="仿宋"/>
          <w:sz w:val="24"/>
        </w:rPr>
        <w:t>国内外近百份胡萝卜</w:t>
      </w:r>
      <w:r w:rsidR="004366E9">
        <w:rPr>
          <w:rFonts w:ascii="仿宋_GB2312" w:eastAsia="仿宋_GB2312" w:hAnsi="仿宋" w:hint="eastAsia"/>
          <w:sz w:val="24"/>
        </w:rPr>
        <w:t>品种</w:t>
      </w:r>
      <w:r w:rsidR="004366E9">
        <w:rPr>
          <w:rFonts w:ascii="仿宋_GB2312" w:eastAsia="仿宋_GB2312" w:hAnsi="仿宋"/>
          <w:sz w:val="24"/>
        </w:rPr>
        <w:t>和育种材料</w:t>
      </w:r>
      <w:r w:rsidR="004366E9">
        <w:rPr>
          <w:rFonts w:ascii="仿宋_GB2312" w:eastAsia="仿宋_GB2312" w:hAnsi="仿宋" w:hint="eastAsia"/>
          <w:sz w:val="24"/>
        </w:rPr>
        <w:t>。但</w:t>
      </w:r>
      <w:r w:rsidR="004366E9">
        <w:rPr>
          <w:rFonts w:ascii="仿宋_GB2312" w:eastAsia="仿宋_GB2312" w:hAnsi="仿宋"/>
          <w:sz w:val="24"/>
        </w:rPr>
        <w:t>该标准自发布</w:t>
      </w:r>
      <w:r>
        <w:rPr>
          <w:rFonts w:ascii="仿宋_GB2312" w:eastAsia="仿宋_GB2312" w:hAnsi="仿宋" w:hint="eastAsia"/>
          <w:sz w:val="24"/>
        </w:rPr>
        <w:t>至今已有十年</w:t>
      </w:r>
      <w:r w:rsidR="004366E9">
        <w:rPr>
          <w:rFonts w:ascii="仿宋_GB2312" w:eastAsia="仿宋_GB2312" w:hAnsi="仿宋" w:hint="eastAsia"/>
          <w:sz w:val="24"/>
        </w:rPr>
        <w:t>的时间</w:t>
      </w:r>
      <w:r>
        <w:rPr>
          <w:rFonts w:ascii="仿宋_GB2312" w:eastAsia="仿宋_GB2312" w:hAnsi="仿宋" w:hint="eastAsia"/>
          <w:sz w:val="24"/>
        </w:rPr>
        <w:t>，十年间胡萝卜品种市场流通情况和种植习惯已发生较大的变化，</w:t>
      </w:r>
      <w:r w:rsidR="004366E9">
        <w:rPr>
          <w:rFonts w:ascii="仿宋_GB2312" w:eastAsia="仿宋_GB2312" w:hAnsi="仿宋" w:hint="eastAsia"/>
          <w:sz w:val="24"/>
        </w:rPr>
        <w:t>对胡萝卜</w:t>
      </w:r>
      <w:r w:rsidR="004366E9">
        <w:rPr>
          <w:rFonts w:ascii="仿宋_GB2312" w:eastAsia="仿宋_GB2312" w:hAnsi="仿宋"/>
          <w:sz w:val="24"/>
        </w:rPr>
        <w:t>黑腐病</w:t>
      </w:r>
      <w:r w:rsidR="004366E9">
        <w:rPr>
          <w:rFonts w:ascii="仿宋_GB2312" w:eastAsia="仿宋_GB2312" w:hAnsi="仿宋" w:hint="eastAsia"/>
          <w:sz w:val="24"/>
        </w:rPr>
        <w:t>抗病性</w:t>
      </w:r>
      <w:r w:rsidR="004366E9">
        <w:rPr>
          <w:rFonts w:ascii="仿宋_GB2312" w:eastAsia="仿宋_GB2312" w:hAnsi="仿宋"/>
          <w:sz w:val="24"/>
        </w:rPr>
        <w:t>相关研究也取得一定的进展，</w:t>
      </w:r>
      <w:r>
        <w:rPr>
          <w:rFonts w:ascii="仿宋_GB2312" w:eastAsia="仿宋_GB2312" w:hAnsi="仿宋" w:hint="eastAsia"/>
          <w:sz w:val="24"/>
        </w:rPr>
        <w:t>因此</w:t>
      </w:r>
      <w:r w:rsidR="004366E9">
        <w:rPr>
          <w:rFonts w:ascii="仿宋_GB2312" w:eastAsia="仿宋_GB2312" w:hAnsi="仿宋" w:hint="eastAsia"/>
          <w:sz w:val="24"/>
        </w:rPr>
        <w:t>修订</w:t>
      </w:r>
      <w:r>
        <w:rPr>
          <w:rFonts w:ascii="仿宋_GB2312" w:eastAsia="仿宋_GB2312" w:hAnsi="仿宋" w:hint="eastAsia"/>
          <w:sz w:val="24"/>
        </w:rPr>
        <w:t>本标准对于指导当前胡萝卜育种和菜农种植胡萝卜品种选择</w:t>
      </w:r>
      <w:r>
        <w:rPr>
          <w:rFonts w:ascii="仿宋_GB2312" w:eastAsia="仿宋_GB2312" w:hAnsi="仿宋" w:hint="eastAsia"/>
          <w:sz w:val="24"/>
        </w:rPr>
        <w:lastRenderedPageBreak/>
        <w:t>具有重要的意义。</w:t>
      </w:r>
    </w:p>
    <w:p w:rsidR="00BF7E07" w:rsidRDefault="003A194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ascii="黑体" w:eastAsia="黑体" w:hint="eastAsia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 w:rsidR="00BF7E07" w:rsidRDefault="003A194E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、成立标准修订工作组</w:t>
      </w:r>
    </w:p>
    <w:p w:rsidR="00BF7E07" w:rsidRDefault="003A194E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2023</w:t>
      </w:r>
      <w:r>
        <w:rPr>
          <w:rFonts w:eastAsia="仿宋_GB2312" w:hint="eastAsia"/>
          <w:bCs/>
          <w:sz w:val="24"/>
        </w:rPr>
        <w:t>年</w:t>
      </w:r>
      <w:r>
        <w:rPr>
          <w:rFonts w:eastAsia="仿宋_GB2312" w:hint="eastAsia"/>
          <w:bCs/>
          <w:sz w:val="24"/>
        </w:rPr>
        <w:t>8</w:t>
      </w:r>
      <w:r>
        <w:rPr>
          <w:rFonts w:eastAsia="仿宋_GB2312" w:hint="eastAsia"/>
          <w:bCs/>
          <w:sz w:val="24"/>
        </w:rPr>
        <w:t>月，项目组召集原标准起草组相关人员，重新成立标准修订工作组。</w:t>
      </w:r>
    </w:p>
    <w:p w:rsidR="00BF7E07" w:rsidRDefault="003A194E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、调研考察</w:t>
      </w:r>
    </w:p>
    <w:p w:rsidR="00BF7E07" w:rsidRDefault="003A194E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2023</w:t>
      </w:r>
      <w:r>
        <w:rPr>
          <w:rFonts w:eastAsia="仿宋_GB2312" w:hint="eastAsia"/>
          <w:bCs/>
          <w:sz w:val="24"/>
        </w:rPr>
        <w:t>年</w:t>
      </w:r>
      <w:r>
        <w:rPr>
          <w:rFonts w:eastAsia="仿宋_GB2312" w:hint="eastAsia"/>
          <w:bCs/>
          <w:sz w:val="24"/>
        </w:rPr>
        <w:t>8</w:t>
      </w:r>
      <w:r>
        <w:rPr>
          <w:rFonts w:eastAsia="仿宋_GB2312" w:hint="eastAsia"/>
          <w:bCs/>
          <w:sz w:val="24"/>
        </w:rPr>
        <w:t>月</w:t>
      </w:r>
      <w:r>
        <w:rPr>
          <w:rFonts w:eastAsia="仿宋_GB2312" w:hint="eastAsia"/>
          <w:bCs/>
          <w:sz w:val="24"/>
        </w:rPr>
        <w:t>-9</w:t>
      </w:r>
      <w:r>
        <w:rPr>
          <w:rFonts w:eastAsia="仿宋_GB2312" w:hint="eastAsia"/>
          <w:bCs/>
          <w:sz w:val="24"/>
        </w:rPr>
        <w:t>月，工作组在山西省胡萝卜主产区朔州市、忻州市</w:t>
      </w:r>
      <w:r w:rsidR="004366E9">
        <w:rPr>
          <w:rFonts w:eastAsia="仿宋_GB2312" w:hint="eastAsia"/>
          <w:bCs/>
          <w:sz w:val="24"/>
        </w:rPr>
        <w:t>、</w:t>
      </w:r>
      <w:r w:rsidR="004366E9">
        <w:rPr>
          <w:rFonts w:eastAsia="仿宋_GB2312"/>
          <w:bCs/>
          <w:sz w:val="24"/>
        </w:rPr>
        <w:t>临汾市</w:t>
      </w:r>
      <w:r>
        <w:rPr>
          <w:rFonts w:eastAsia="仿宋_GB2312" w:hint="eastAsia"/>
          <w:bCs/>
          <w:sz w:val="24"/>
        </w:rPr>
        <w:t>等地进行胡萝卜种植现状、</w:t>
      </w:r>
      <w:r w:rsidR="004366E9">
        <w:rPr>
          <w:rFonts w:eastAsia="仿宋_GB2312" w:hint="eastAsia"/>
          <w:bCs/>
          <w:sz w:val="24"/>
        </w:rPr>
        <w:t>种植</w:t>
      </w:r>
      <w:r>
        <w:rPr>
          <w:rFonts w:eastAsia="仿宋_GB2312" w:hint="eastAsia"/>
          <w:bCs/>
          <w:sz w:val="24"/>
        </w:rPr>
        <w:t>品种类型、胡萝卜抗黑腐病</w:t>
      </w:r>
      <w:r w:rsidR="004366E9">
        <w:rPr>
          <w:rFonts w:eastAsia="仿宋_GB2312" w:hint="eastAsia"/>
          <w:bCs/>
          <w:sz w:val="24"/>
        </w:rPr>
        <w:t>品种应用现状</w:t>
      </w:r>
      <w:r>
        <w:rPr>
          <w:rFonts w:eastAsia="仿宋_GB2312" w:hint="eastAsia"/>
          <w:bCs/>
          <w:sz w:val="24"/>
        </w:rPr>
        <w:t>、抗病性评价方法等内容进行了实地调研和考察。</w:t>
      </w:r>
    </w:p>
    <w:p w:rsidR="00BF7E07" w:rsidRDefault="003A194E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、收集资料</w:t>
      </w:r>
    </w:p>
    <w:p w:rsidR="004366E9" w:rsidRDefault="003A194E" w:rsidP="004366E9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2023</w:t>
      </w:r>
      <w:r>
        <w:rPr>
          <w:rFonts w:eastAsia="仿宋_GB2312" w:hint="eastAsia"/>
          <w:bCs/>
          <w:sz w:val="24"/>
        </w:rPr>
        <w:t>年</w:t>
      </w:r>
      <w:r>
        <w:rPr>
          <w:rFonts w:eastAsia="仿宋_GB2312" w:hint="eastAsia"/>
          <w:bCs/>
          <w:sz w:val="24"/>
        </w:rPr>
        <w:t>9</w:t>
      </w:r>
      <w:r>
        <w:rPr>
          <w:rFonts w:eastAsia="仿宋_GB2312" w:hint="eastAsia"/>
          <w:bCs/>
          <w:sz w:val="24"/>
        </w:rPr>
        <w:t>月</w:t>
      </w:r>
      <w:r>
        <w:rPr>
          <w:rFonts w:eastAsia="仿宋_GB2312" w:hint="eastAsia"/>
          <w:bCs/>
          <w:sz w:val="24"/>
        </w:rPr>
        <w:t>-11</w:t>
      </w:r>
      <w:r>
        <w:rPr>
          <w:rFonts w:eastAsia="仿宋_GB2312" w:hint="eastAsia"/>
          <w:bCs/>
          <w:sz w:val="24"/>
        </w:rPr>
        <w:t>月，广泛查阅国内外胡萝卜育种、栽培、品质鉴定和黑腐病致病机理及防治方法等相关文献，对国内外胡萝卜品种特性及黑腐病病害进行</w:t>
      </w:r>
      <w:r w:rsidR="004366E9">
        <w:rPr>
          <w:rFonts w:eastAsia="仿宋_GB2312" w:hint="eastAsia"/>
          <w:bCs/>
          <w:sz w:val="24"/>
        </w:rPr>
        <w:t>全面总结</w:t>
      </w:r>
      <w:r>
        <w:rPr>
          <w:rFonts w:eastAsia="仿宋_GB2312" w:hint="eastAsia"/>
          <w:bCs/>
          <w:sz w:val="24"/>
        </w:rPr>
        <w:t>，并对标准涉及的相关内容进行分析</w:t>
      </w:r>
      <w:r w:rsidR="004366E9">
        <w:rPr>
          <w:rFonts w:eastAsia="仿宋_GB2312" w:hint="eastAsia"/>
          <w:bCs/>
          <w:sz w:val="24"/>
        </w:rPr>
        <w:t>，</w:t>
      </w:r>
      <w:r w:rsidR="004366E9">
        <w:rPr>
          <w:rFonts w:eastAsia="仿宋_GB2312"/>
          <w:bCs/>
          <w:sz w:val="24"/>
        </w:rPr>
        <w:t>为本标准的修订积累理论和数据支撑。</w:t>
      </w:r>
    </w:p>
    <w:p w:rsidR="00BF7E07" w:rsidRDefault="003A194E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4</w:t>
      </w:r>
      <w:r>
        <w:rPr>
          <w:rFonts w:eastAsia="仿宋_GB2312" w:hint="eastAsia"/>
          <w:bCs/>
          <w:sz w:val="24"/>
        </w:rPr>
        <w:t>、修订文本</w:t>
      </w:r>
    </w:p>
    <w:p w:rsidR="00BF7E07" w:rsidRDefault="004366E9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>2024</w:t>
      </w:r>
      <w:r>
        <w:rPr>
          <w:rFonts w:eastAsia="仿宋_GB2312"/>
          <w:bCs/>
          <w:sz w:val="24"/>
        </w:rPr>
        <w:t>年</w:t>
      </w:r>
      <w:r>
        <w:rPr>
          <w:rFonts w:eastAsia="仿宋_GB2312"/>
          <w:bCs/>
          <w:sz w:val="24"/>
        </w:rPr>
        <w:t>1</w:t>
      </w:r>
      <w:r>
        <w:rPr>
          <w:rFonts w:eastAsia="仿宋_GB2312"/>
          <w:bCs/>
          <w:sz w:val="24"/>
        </w:rPr>
        <w:t>月</w:t>
      </w:r>
      <w:r>
        <w:rPr>
          <w:rFonts w:eastAsia="仿宋_GB2312"/>
          <w:bCs/>
          <w:sz w:val="24"/>
        </w:rPr>
        <w:t>-3</w:t>
      </w:r>
      <w:r>
        <w:rPr>
          <w:rFonts w:eastAsia="仿宋_GB2312"/>
          <w:bCs/>
          <w:sz w:val="24"/>
        </w:rPr>
        <w:t>月，将标准文本征求意见稿邮箱发送至山西省园艺产业发展中心、山西省植物保护植物检疫中心、山西农业大学园艺学院、山西农业大学植物保护学院等单位的专家征求修改意见，并结合专家意见对标准文本进行了进一步的修订，形成报送稿。</w:t>
      </w:r>
    </w:p>
    <w:p w:rsidR="009D06AA" w:rsidRDefault="009D06AA" w:rsidP="009D06AA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 xml:space="preserve">5. </w:t>
      </w:r>
      <w:r>
        <w:rPr>
          <w:rFonts w:eastAsia="仿宋_GB2312"/>
          <w:bCs/>
          <w:sz w:val="24"/>
        </w:rPr>
        <w:t>评审会</w:t>
      </w:r>
    </w:p>
    <w:p w:rsidR="009D06AA" w:rsidRDefault="009D06AA" w:rsidP="009D06AA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>2024</w:t>
      </w:r>
      <w:r>
        <w:rPr>
          <w:rFonts w:eastAsia="仿宋_GB2312"/>
          <w:bCs/>
          <w:sz w:val="24"/>
        </w:rPr>
        <w:t>年</w:t>
      </w:r>
      <w:r w:rsidR="007D02B5">
        <w:rPr>
          <w:rFonts w:eastAsia="仿宋_GB2312"/>
          <w:bCs/>
          <w:sz w:val="24"/>
        </w:rPr>
        <w:t>10</w:t>
      </w:r>
      <w:r>
        <w:rPr>
          <w:rFonts w:eastAsia="仿宋_GB2312"/>
          <w:bCs/>
          <w:sz w:val="24"/>
        </w:rPr>
        <w:t>月</w:t>
      </w:r>
      <w:r w:rsidR="007D02B5">
        <w:rPr>
          <w:rFonts w:eastAsia="仿宋_GB2312"/>
          <w:bCs/>
          <w:sz w:val="24"/>
        </w:rPr>
        <w:t>17</w:t>
      </w:r>
      <w:r>
        <w:rPr>
          <w:rFonts w:eastAsia="仿宋_GB2312"/>
          <w:bCs/>
          <w:sz w:val="24"/>
        </w:rPr>
        <w:t>日，山西省市场监督管理局组织召开专家审查会，就标准送审稿中相关内容和技术参数进行了论证，修改后形成</w:t>
      </w:r>
      <w:r>
        <w:rPr>
          <w:rFonts w:eastAsia="仿宋_GB2312" w:hint="eastAsia"/>
          <w:bCs/>
          <w:sz w:val="24"/>
        </w:rPr>
        <w:t>征求意见稿</w:t>
      </w:r>
      <w:r>
        <w:rPr>
          <w:rFonts w:eastAsia="仿宋_GB2312"/>
          <w:bCs/>
          <w:sz w:val="24"/>
        </w:rPr>
        <w:t>。</w:t>
      </w:r>
    </w:p>
    <w:p w:rsidR="00BF7E07" w:rsidRDefault="003A194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制修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 w:rsidR="00BF7E07" w:rsidRDefault="003A194E">
      <w:pPr>
        <w:spacing w:line="360" w:lineRule="auto"/>
        <w:ind w:firstLineChars="200" w:firstLine="480"/>
        <w:rPr>
          <w:sz w:val="24"/>
        </w:rPr>
      </w:pPr>
      <w:r>
        <w:rPr>
          <w:rFonts w:eastAsia="仿宋_GB2312" w:hint="eastAsia"/>
          <w:bCs/>
          <w:sz w:val="24"/>
        </w:rPr>
        <w:t>本标准严格遵循《中华人民共和国农业法》、《中华人民共和国农业技术推广法》等现行相关法律法规，同时注意协调。</w:t>
      </w:r>
    </w:p>
    <w:p w:rsidR="00BF7E07" w:rsidRDefault="003A194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 w:rsidR="00BF7E07" w:rsidRDefault="003A194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标准起草组以“合法性、安全性、适应性、协调性和先进性”为修订原则，以文本结构更加合理、表述更加准确、技术指标更加科学为修订目标，从文本格式和技术指标</w:t>
      </w: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个方面对文本进行了修订，其中：</w:t>
      </w:r>
    </w:p>
    <w:p w:rsidR="00BF7E07" w:rsidRDefault="003A194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、涉及表述与编辑性修改的主要有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项：</w:t>
      </w:r>
    </w:p>
    <w:p w:rsidR="00BF7E07" w:rsidRDefault="003A194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）在标准文本中数字与单位符号间增加空格。修订原因：格式不规范。</w:t>
      </w:r>
    </w:p>
    <w:p w:rsidR="00BF7E07" w:rsidRDefault="003A194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、涉及到的技术指标主要有</w:t>
      </w:r>
      <w:r w:rsidR="007D02B5">
        <w:rPr>
          <w:rFonts w:eastAsia="仿宋_GB2312"/>
          <w:bCs/>
          <w:sz w:val="24"/>
        </w:rPr>
        <w:t>11</w:t>
      </w:r>
      <w:r>
        <w:rPr>
          <w:rFonts w:eastAsia="仿宋_GB2312" w:hint="eastAsia"/>
          <w:bCs/>
          <w:sz w:val="24"/>
        </w:rPr>
        <w:t>项：</w:t>
      </w:r>
    </w:p>
    <w:p w:rsidR="0096239C" w:rsidRDefault="00045D5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lastRenderedPageBreak/>
        <w:t>（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）</w:t>
      </w:r>
      <w:r w:rsidR="0096239C">
        <w:rPr>
          <w:rFonts w:eastAsia="仿宋_GB2312" w:hint="eastAsia"/>
          <w:bCs/>
          <w:sz w:val="24"/>
        </w:rPr>
        <w:t>将</w:t>
      </w:r>
      <w:r w:rsidR="0096239C">
        <w:rPr>
          <w:rFonts w:ascii="仿宋_GB2312" w:eastAsia="仿宋_GB2312" w:hAnsi="宋体" w:hint="eastAsia"/>
          <w:sz w:val="24"/>
        </w:rPr>
        <w:t>DB14/T 751-2013《</w:t>
      </w:r>
      <w:r w:rsidR="0096239C" w:rsidRPr="004366E9">
        <w:rPr>
          <w:rFonts w:ascii="仿宋_GB2312" w:eastAsia="仿宋_GB2312" w:hAnsi="宋体" w:hint="eastAsia"/>
          <w:sz w:val="24"/>
        </w:rPr>
        <w:t>胡萝卜品种抗黑腐病评价方法</w:t>
      </w:r>
      <w:r w:rsidR="0096239C">
        <w:rPr>
          <w:rFonts w:ascii="仿宋_GB2312" w:eastAsia="仿宋_GB2312" w:hAnsi="宋体" w:hint="eastAsia"/>
          <w:sz w:val="24"/>
        </w:rPr>
        <w:t>》和DB14/T 75</w:t>
      </w:r>
      <w:r w:rsidR="0096239C">
        <w:rPr>
          <w:rFonts w:ascii="仿宋_GB2312" w:eastAsia="仿宋_GB2312" w:hAnsi="宋体"/>
          <w:sz w:val="24"/>
        </w:rPr>
        <w:t>3</w:t>
      </w:r>
      <w:r w:rsidR="0096239C">
        <w:rPr>
          <w:rFonts w:ascii="仿宋_GB2312" w:eastAsia="仿宋_GB2312" w:hAnsi="宋体" w:hint="eastAsia"/>
          <w:sz w:val="24"/>
        </w:rPr>
        <w:t>-2013</w:t>
      </w:r>
      <w:r w:rsidR="0096239C" w:rsidRPr="004D7CF4">
        <w:rPr>
          <w:rFonts w:ascii="仿宋_GB2312" w:eastAsia="仿宋_GB2312" w:hAnsi="宋体" w:hint="eastAsia"/>
          <w:sz w:val="24"/>
        </w:rPr>
        <w:t>《胡萝卜叶部黑腐病严重度分级及调查方法》</w:t>
      </w:r>
      <w:r w:rsidR="0096239C">
        <w:rPr>
          <w:rFonts w:ascii="仿宋_GB2312" w:eastAsia="仿宋_GB2312" w:hAnsi="宋体" w:hint="eastAsia"/>
          <w:sz w:val="24"/>
        </w:rPr>
        <w:t>两个</w:t>
      </w:r>
      <w:r w:rsidR="0096239C">
        <w:rPr>
          <w:rFonts w:ascii="仿宋_GB2312" w:eastAsia="仿宋_GB2312" w:hAnsi="宋体"/>
          <w:sz w:val="24"/>
        </w:rPr>
        <w:t>标准合并</w:t>
      </w:r>
      <w:r w:rsidR="0096239C">
        <w:rPr>
          <w:rFonts w:ascii="仿宋_GB2312" w:eastAsia="仿宋_GB2312" w:hAnsi="宋体" w:hint="eastAsia"/>
          <w:sz w:val="24"/>
        </w:rPr>
        <w:t>。</w:t>
      </w:r>
      <w:r w:rsidR="0096239C">
        <w:rPr>
          <w:rFonts w:eastAsia="仿宋_GB2312" w:hint="eastAsia"/>
          <w:bCs/>
          <w:sz w:val="24"/>
        </w:rPr>
        <w:t>修订原因及试验验证分析：两个</w:t>
      </w:r>
      <w:r w:rsidR="0096239C">
        <w:rPr>
          <w:rFonts w:eastAsia="仿宋_GB2312"/>
          <w:bCs/>
          <w:sz w:val="24"/>
        </w:rPr>
        <w:t>标准</w:t>
      </w:r>
      <w:r w:rsidR="00760CBE">
        <w:rPr>
          <w:rFonts w:eastAsia="仿宋_GB2312"/>
          <w:bCs/>
          <w:sz w:val="24"/>
        </w:rPr>
        <w:t>内容</w:t>
      </w:r>
      <w:r w:rsidR="0096239C">
        <w:rPr>
          <w:rFonts w:eastAsia="仿宋_GB2312"/>
          <w:bCs/>
          <w:sz w:val="24"/>
        </w:rPr>
        <w:t>存在重叠</w:t>
      </w:r>
      <w:r w:rsidR="00760CBE">
        <w:rPr>
          <w:rFonts w:eastAsia="仿宋_GB2312" w:hint="eastAsia"/>
          <w:bCs/>
          <w:sz w:val="24"/>
        </w:rPr>
        <w:t>。</w:t>
      </w:r>
    </w:p>
    <w:p w:rsidR="00045D5E" w:rsidRDefault="0096239C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）</w:t>
      </w:r>
      <w:r w:rsidR="00045D5E">
        <w:rPr>
          <w:rFonts w:eastAsia="仿宋_GB2312" w:hint="eastAsia"/>
          <w:bCs/>
          <w:sz w:val="24"/>
        </w:rPr>
        <w:t>删除了</w:t>
      </w:r>
      <w:r w:rsidR="00045D5E">
        <w:rPr>
          <w:rFonts w:eastAsia="仿宋_GB2312"/>
          <w:bCs/>
          <w:sz w:val="24"/>
        </w:rPr>
        <w:t>原标准文本中的规范性引用文件。</w:t>
      </w:r>
      <w:r w:rsidR="00045D5E">
        <w:rPr>
          <w:rFonts w:eastAsia="仿宋_GB2312" w:hint="eastAsia"/>
          <w:bCs/>
          <w:sz w:val="24"/>
        </w:rPr>
        <w:t>修订原因及试验验证分析：原标准只是参考了</w:t>
      </w:r>
      <w:r w:rsidR="00045D5E">
        <w:rPr>
          <w:rFonts w:eastAsia="仿宋_GB2312"/>
          <w:bCs/>
          <w:sz w:val="24"/>
        </w:rPr>
        <w:t>引用文件的调查思路，并未进行实质性内容的</w:t>
      </w:r>
      <w:r w:rsidR="00045D5E">
        <w:rPr>
          <w:rFonts w:eastAsia="仿宋_GB2312" w:hint="eastAsia"/>
          <w:bCs/>
          <w:sz w:val="24"/>
        </w:rPr>
        <w:t>引用</w:t>
      </w:r>
      <w:r w:rsidR="00045D5E">
        <w:rPr>
          <w:rFonts w:eastAsia="仿宋_GB2312"/>
          <w:bCs/>
          <w:sz w:val="24"/>
        </w:rPr>
        <w:t>，故删除</w:t>
      </w:r>
      <w:r w:rsidR="00045D5E">
        <w:rPr>
          <w:rFonts w:eastAsia="仿宋_GB2312" w:hint="eastAsia"/>
          <w:bCs/>
          <w:sz w:val="24"/>
        </w:rPr>
        <w:t>。</w:t>
      </w:r>
    </w:p>
    <w:p w:rsidR="007D02B5" w:rsidRDefault="007D02B5" w:rsidP="004366E9">
      <w:pPr>
        <w:spacing w:line="360" w:lineRule="auto"/>
        <w:ind w:firstLineChars="200" w:firstLine="480"/>
        <w:rPr>
          <w:rFonts w:eastAsia="仿宋_GB2312" w:hint="eastAsia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）将</w:t>
      </w:r>
      <w:r>
        <w:rPr>
          <w:rFonts w:eastAsia="仿宋_GB2312"/>
          <w:bCs/>
          <w:sz w:val="24"/>
        </w:rPr>
        <w:t>“4</w:t>
      </w:r>
      <w:r>
        <w:rPr>
          <w:rFonts w:eastAsia="仿宋_GB2312" w:hint="eastAsia"/>
          <w:bCs/>
          <w:sz w:val="24"/>
        </w:rPr>
        <w:t>评价方法</w:t>
      </w:r>
      <w:r>
        <w:rPr>
          <w:rFonts w:eastAsia="仿宋_GB2312"/>
          <w:bCs/>
          <w:sz w:val="24"/>
        </w:rPr>
        <w:t>”</w:t>
      </w:r>
      <w:r>
        <w:rPr>
          <w:rFonts w:eastAsia="仿宋_GB2312" w:hint="eastAsia"/>
          <w:bCs/>
          <w:sz w:val="24"/>
        </w:rPr>
        <w:t>拆分为五个</w:t>
      </w:r>
      <w:r>
        <w:rPr>
          <w:rFonts w:eastAsia="仿宋_GB2312"/>
          <w:bCs/>
          <w:sz w:val="24"/>
        </w:rPr>
        <w:t>章节。</w:t>
      </w:r>
      <w:r>
        <w:rPr>
          <w:rFonts w:eastAsia="仿宋_GB2312" w:hint="eastAsia"/>
          <w:bCs/>
          <w:sz w:val="24"/>
        </w:rPr>
        <w:t>修订原因及试验验证分析：</w:t>
      </w:r>
      <w:r>
        <w:rPr>
          <w:rFonts w:eastAsia="仿宋_GB2312" w:hint="eastAsia"/>
          <w:bCs/>
          <w:sz w:val="24"/>
        </w:rPr>
        <w:t>修改后</w:t>
      </w:r>
      <w:r>
        <w:rPr>
          <w:rFonts w:eastAsia="仿宋_GB2312"/>
          <w:bCs/>
          <w:sz w:val="24"/>
        </w:rPr>
        <w:t>内容更</w:t>
      </w:r>
      <w:r>
        <w:rPr>
          <w:rFonts w:eastAsia="仿宋_GB2312" w:hint="eastAsia"/>
          <w:bCs/>
          <w:sz w:val="24"/>
        </w:rPr>
        <w:t>条理化</w:t>
      </w:r>
      <w:r>
        <w:rPr>
          <w:rFonts w:eastAsia="仿宋_GB2312"/>
          <w:bCs/>
          <w:sz w:val="24"/>
        </w:rPr>
        <w:t>，</w:t>
      </w:r>
      <w:r>
        <w:rPr>
          <w:rFonts w:eastAsia="仿宋_GB2312" w:hint="eastAsia"/>
          <w:bCs/>
          <w:sz w:val="24"/>
        </w:rPr>
        <w:t>操作性更强</w:t>
      </w:r>
      <w:r>
        <w:rPr>
          <w:rFonts w:eastAsia="仿宋_GB2312"/>
          <w:bCs/>
          <w:sz w:val="24"/>
        </w:rPr>
        <w:t>。</w:t>
      </w:r>
    </w:p>
    <w:p w:rsidR="00045D5E" w:rsidRDefault="003A194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4366E9">
        <w:rPr>
          <w:rFonts w:eastAsia="仿宋_GB2312" w:hint="eastAsia"/>
          <w:bCs/>
          <w:sz w:val="24"/>
        </w:rPr>
        <w:t>（</w:t>
      </w:r>
      <w:r w:rsidR="007D02B5">
        <w:rPr>
          <w:rFonts w:eastAsia="仿宋_GB2312"/>
          <w:bCs/>
          <w:sz w:val="24"/>
        </w:rPr>
        <w:t>4</w:t>
      </w:r>
      <w:r w:rsidRPr="004366E9">
        <w:rPr>
          <w:rFonts w:eastAsia="仿宋_GB2312" w:hint="eastAsia"/>
          <w:bCs/>
          <w:sz w:val="24"/>
        </w:rPr>
        <w:t>）</w:t>
      </w:r>
      <w:r w:rsidR="00045D5E">
        <w:rPr>
          <w:rFonts w:eastAsia="仿宋_GB2312" w:hint="eastAsia"/>
          <w:bCs/>
          <w:sz w:val="24"/>
        </w:rPr>
        <w:t>修改了“</w:t>
      </w:r>
      <w:r w:rsidR="00045D5E">
        <w:rPr>
          <w:rFonts w:eastAsia="仿宋_GB2312" w:hint="eastAsia"/>
          <w:bCs/>
          <w:sz w:val="24"/>
        </w:rPr>
        <w:t>4.1</w:t>
      </w:r>
      <w:r w:rsidR="00045D5E">
        <w:rPr>
          <w:rFonts w:eastAsia="仿宋_GB2312" w:hint="eastAsia"/>
          <w:bCs/>
          <w:sz w:val="24"/>
        </w:rPr>
        <w:t>病圃”为“</w:t>
      </w:r>
      <w:r w:rsidR="00045D5E">
        <w:rPr>
          <w:rFonts w:eastAsia="仿宋_GB2312" w:hint="eastAsia"/>
          <w:bCs/>
          <w:sz w:val="24"/>
        </w:rPr>
        <w:t>4.1</w:t>
      </w:r>
      <w:r w:rsidR="00045D5E">
        <w:rPr>
          <w:rFonts w:eastAsia="仿宋_GB2312" w:hint="eastAsia"/>
          <w:bCs/>
          <w:sz w:val="24"/>
        </w:rPr>
        <w:t>病圃的</w:t>
      </w:r>
      <w:r w:rsidR="00045D5E">
        <w:rPr>
          <w:rFonts w:eastAsia="仿宋_GB2312"/>
          <w:bCs/>
          <w:sz w:val="24"/>
        </w:rPr>
        <w:t>设置</w:t>
      </w:r>
      <w:r w:rsidR="00045D5E">
        <w:rPr>
          <w:rFonts w:eastAsia="仿宋_GB2312" w:hint="eastAsia"/>
          <w:bCs/>
          <w:sz w:val="24"/>
        </w:rPr>
        <w:t>”，</w:t>
      </w:r>
      <w:r w:rsidR="00045D5E">
        <w:rPr>
          <w:rFonts w:eastAsia="仿宋_GB2312"/>
          <w:bCs/>
          <w:sz w:val="24"/>
        </w:rPr>
        <w:t>并</w:t>
      </w:r>
      <w:r w:rsidR="00045D5E">
        <w:rPr>
          <w:rFonts w:eastAsia="仿宋_GB2312" w:hint="eastAsia"/>
          <w:bCs/>
          <w:sz w:val="24"/>
        </w:rPr>
        <w:t>精简了相关内容。修订原因及试验验证分析：使</w:t>
      </w:r>
      <w:r w:rsidR="00045D5E">
        <w:rPr>
          <w:rFonts w:eastAsia="仿宋_GB2312"/>
          <w:bCs/>
          <w:sz w:val="24"/>
        </w:rPr>
        <w:t>标题表达更准确，内容更精炼。</w:t>
      </w:r>
    </w:p>
    <w:p w:rsidR="00045D5E" w:rsidRDefault="00045D5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7D02B5">
        <w:rPr>
          <w:rFonts w:eastAsia="仿宋_GB2312"/>
          <w:bCs/>
          <w:sz w:val="24"/>
        </w:rPr>
        <w:t>5</w:t>
      </w:r>
      <w:r>
        <w:rPr>
          <w:rFonts w:eastAsia="仿宋_GB2312" w:hint="eastAsia"/>
          <w:bCs/>
          <w:sz w:val="24"/>
        </w:rPr>
        <w:t>）“</w:t>
      </w:r>
      <w:r>
        <w:rPr>
          <w:rFonts w:eastAsia="仿宋_GB2312" w:hint="eastAsia"/>
          <w:bCs/>
          <w:sz w:val="24"/>
        </w:rPr>
        <w:t xml:space="preserve">4.2 </w:t>
      </w:r>
      <w:r>
        <w:rPr>
          <w:rFonts w:eastAsia="仿宋_GB2312" w:hint="eastAsia"/>
          <w:bCs/>
          <w:sz w:val="24"/>
        </w:rPr>
        <w:t>试验设计”中</w:t>
      </w:r>
      <w:r>
        <w:rPr>
          <w:rFonts w:eastAsia="仿宋_GB2312"/>
          <w:bCs/>
          <w:sz w:val="24"/>
        </w:rPr>
        <w:t>增加了小区面积</w:t>
      </w:r>
      <w:r>
        <w:rPr>
          <w:rFonts w:eastAsia="仿宋_GB2312" w:hint="eastAsia"/>
          <w:bCs/>
          <w:sz w:val="24"/>
        </w:rPr>
        <w:t>。修订原因及试验验证分析：增加</w:t>
      </w:r>
      <w:r>
        <w:rPr>
          <w:rFonts w:eastAsia="仿宋_GB2312"/>
          <w:bCs/>
          <w:sz w:val="24"/>
        </w:rPr>
        <w:t>标准的规范性和</w:t>
      </w:r>
      <w:r>
        <w:rPr>
          <w:rFonts w:eastAsia="仿宋_GB2312" w:hint="eastAsia"/>
          <w:bCs/>
          <w:sz w:val="24"/>
        </w:rPr>
        <w:t>可操作性</w:t>
      </w:r>
      <w:r>
        <w:rPr>
          <w:rFonts w:eastAsia="仿宋_GB2312"/>
          <w:bCs/>
          <w:sz w:val="24"/>
        </w:rPr>
        <w:t>。</w:t>
      </w:r>
    </w:p>
    <w:p w:rsidR="00BF7E07" w:rsidRPr="004366E9" w:rsidRDefault="00045D5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7D02B5">
        <w:rPr>
          <w:rFonts w:eastAsia="仿宋_GB2312"/>
          <w:bCs/>
          <w:sz w:val="24"/>
        </w:rPr>
        <w:t>6</w:t>
      </w:r>
      <w:r>
        <w:rPr>
          <w:rFonts w:eastAsia="仿宋_GB2312" w:hint="eastAsia"/>
          <w:bCs/>
          <w:sz w:val="24"/>
        </w:rPr>
        <w:t>）</w:t>
      </w:r>
      <w:r w:rsidR="00C84379">
        <w:rPr>
          <w:rFonts w:eastAsia="仿宋_GB2312" w:hint="eastAsia"/>
          <w:bCs/>
          <w:sz w:val="24"/>
        </w:rPr>
        <w:t>将原标准中“</w:t>
      </w:r>
      <w:r w:rsidR="00C84379">
        <w:rPr>
          <w:rFonts w:eastAsia="仿宋_GB2312" w:hint="eastAsia"/>
          <w:bCs/>
          <w:sz w:val="24"/>
        </w:rPr>
        <w:t>4.</w:t>
      </w:r>
      <w:r w:rsidR="00C84379">
        <w:rPr>
          <w:rFonts w:eastAsia="仿宋_GB2312"/>
          <w:bCs/>
          <w:sz w:val="24"/>
        </w:rPr>
        <w:t xml:space="preserve">3.2 </w:t>
      </w:r>
      <w:r w:rsidR="00C84379">
        <w:rPr>
          <w:rFonts w:eastAsia="仿宋_GB2312" w:hint="eastAsia"/>
          <w:bCs/>
          <w:sz w:val="24"/>
        </w:rPr>
        <w:t>播种期”、</w:t>
      </w:r>
      <w:r w:rsidR="00C84379">
        <w:rPr>
          <w:rFonts w:eastAsia="仿宋_GB2312"/>
          <w:bCs/>
          <w:sz w:val="24"/>
        </w:rPr>
        <w:t xml:space="preserve">“4.3.3 </w:t>
      </w:r>
      <w:r w:rsidR="00C84379">
        <w:rPr>
          <w:rFonts w:eastAsia="仿宋_GB2312" w:hint="eastAsia"/>
          <w:bCs/>
          <w:sz w:val="24"/>
        </w:rPr>
        <w:t>播种量</w:t>
      </w:r>
      <w:r w:rsidR="00C84379">
        <w:rPr>
          <w:rFonts w:eastAsia="仿宋_GB2312"/>
          <w:bCs/>
          <w:sz w:val="24"/>
        </w:rPr>
        <w:t>”</w:t>
      </w:r>
      <w:r w:rsidR="00C84379">
        <w:rPr>
          <w:rFonts w:eastAsia="仿宋_GB2312" w:hint="eastAsia"/>
          <w:bCs/>
          <w:sz w:val="24"/>
        </w:rPr>
        <w:t>、</w:t>
      </w:r>
      <w:r w:rsidR="00C84379">
        <w:rPr>
          <w:rFonts w:eastAsia="仿宋_GB2312"/>
          <w:bCs/>
          <w:sz w:val="24"/>
        </w:rPr>
        <w:t xml:space="preserve">“4.3.4 </w:t>
      </w:r>
      <w:r w:rsidR="00C84379">
        <w:rPr>
          <w:rFonts w:eastAsia="仿宋_GB2312" w:hint="eastAsia"/>
          <w:bCs/>
          <w:sz w:val="24"/>
        </w:rPr>
        <w:t>播种方法</w:t>
      </w:r>
      <w:r w:rsidR="00C84379">
        <w:rPr>
          <w:rFonts w:eastAsia="仿宋_GB2312"/>
          <w:bCs/>
          <w:sz w:val="24"/>
        </w:rPr>
        <w:t>”</w:t>
      </w:r>
      <w:r w:rsidR="00C84379">
        <w:rPr>
          <w:rFonts w:eastAsia="仿宋_GB2312" w:hint="eastAsia"/>
          <w:bCs/>
          <w:sz w:val="24"/>
        </w:rPr>
        <w:t>列为</w:t>
      </w:r>
      <w:r w:rsidR="00EE69B7">
        <w:rPr>
          <w:rFonts w:eastAsia="仿宋_GB2312" w:hint="eastAsia"/>
          <w:bCs/>
          <w:sz w:val="24"/>
        </w:rPr>
        <w:t>下一级条目</w:t>
      </w:r>
      <w:r w:rsidR="00C84379">
        <w:rPr>
          <w:rFonts w:eastAsia="仿宋_GB2312"/>
          <w:bCs/>
          <w:sz w:val="24"/>
        </w:rPr>
        <w:t>，</w:t>
      </w:r>
      <w:r w:rsidR="00EE69B7">
        <w:rPr>
          <w:rFonts w:eastAsia="仿宋_GB2312" w:hint="eastAsia"/>
          <w:bCs/>
          <w:sz w:val="24"/>
        </w:rPr>
        <w:t>增加</w:t>
      </w:r>
      <w:r w:rsidR="00C84379">
        <w:rPr>
          <w:rFonts w:eastAsia="仿宋_GB2312"/>
          <w:bCs/>
          <w:sz w:val="24"/>
        </w:rPr>
        <w:t>“4.3.2</w:t>
      </w:r>
      <w:r w:rsidR="00C84379">
        <w:rPr>
          <w:rFonts w:eastAsia="仿宋_GB2312" w:hint="eastAsia"/>
          <w:bCs/>
          <w:sz w:val="24"/>
        </w:rPr>
        <w:t>播种</w:t>
      </w:r>
      <w:r w:rsidR="00C84379">
        <w:rPr>
          <w:rFonts w:eastAsia="仿宋_GB2312"/>
          <w:bCs/>
          <w:sz w:val="24"/>
        </w:rPr>
        <w:t>”</w:t>
      </w:r>
      <w:r w:rsidR="00EE69B7">
        <w:rPr>
          <w:rFonts w:eastAsia="仿宋_GB2312" w:hint="eastAsia"/>
          <w:bCs/>
          <w:sz w:val="24"/>
        </w:rPr>
        <w:t>条目，</w:t>
      </w:r>
      <w:r w:rsidR="00EE69B7">
        <w:rPr>
          <w:rFonts w:eastAsia="仿宋_GB2312"/>
          <w:bCs/>
          <w:sz w:val="24"/>
        </w:rPr>
        <w:t>并</w:t>
      </w:r>
      <w:r w:rsidR="00EE69B7">
        <w:rPr>
          <w:rFonts w:eastAsia="仿宋_GB2312" w:hint="eastAsia"/>
          <w:bCs/>
          <w:sz w:val="24"/>
        </w:rPr>
        <w:t>细化</w:t>
      </w:r>
      <w:r w:rsidR="00EE69B7">
        <w:rPr>
          <w:rFonts w:eastAsia="仿宋_GB2312"/>
          <w:bCs/>
          <w:sz w:val="24"/>
        </w:rPr>
        <w:t>相关内容</w:t>
      </w:r>
      <w:r w:rsidR="00EE69B7">
        <w:rPr>
          <w:rFonts w:eastAsia="仿宋_GB2312" w:hint="eastAsia"/>
          <w:bCs/>
          <w:sz w:val="24"/>
        </w:rPr>
        <w:t>。修订原因及试验验证分析：增加</w:t>
      </w:r>
      <w:r w:rsidR="00EE69B7">
        <w:rPr>
          <w:rFonts w:eastAsia="仿宋_GB2312"/>
          <w:bCs/>
          <w:sz w:val="24"/>
        </w:rPr>
        <w:t>标准的层次性。</w:t>
      </w:r>
      <w:r w:rsidR="003A194E">
        <w:rPr>
          <w:rFonts w:eastAsia="仿宋_GB2312" w:hint="eastAsia"/>
          <w:bCs/>
          <w:sz w:val="24"/>
        </w:rPr>
        <w:t>山西省南北气候差异较大，胡萝卜种植时间会相差</w:t>
      </w:r>
      <w:r w:rsidR="003A194E">
        <w:rPr>
          <w:rFonts w:eastAsia="仿宋_GB2312" w:hint="eastAsia"/>
          <w:bCs/>
          <w:sz w:val="24"/>
        </w:rPr>
        <w:t>10</w:t>
      </w:r>
      <w:r w:rsidR="003A194E">
        <w:rPr>
          <w:rFonts w:eastAsia="仿宋_GB2312" w:hint="eastAsia"/>
          <w:bCs/>
          <w:sz w:val="24"/>
        </w:rPr>
        <w:t>天以上，不能时间统一</w:t>
      </w:r>
      <w:r w:rsidR="00EE69B7">
        <w:rPr>
          <w:rFonts w:eastAsia="仿宋_GB2312" w:hint="eastAsia"/>
          <w:bCs/>
          <w:sz w:val="24"/>
        </w:rPr>
        <w:t>，因此</w:t>
      </w:r>
      <w:r w:rsidR="00EE69B7">
        <w:rPr>
          <w:rFonts w:eastAsia="仿宋_GB2312"/>
          <w:bCs/>
          <w:sz w:val="24"/>
        </w:rPr>
        <w:t>将</w:t>
      </w:r>
      <w:r w:rsidR="00EE69B7">
        <w:rPr>
          <w:rFonts w:eastAsia="仿宋_GB2312" w:hint="eastAsia"/>
          <w:bCs/>
          <w:sz w:val="24"/>
        </w:rPr>
        <w:t>种植时间修改为根据试验地种植习惯进行。</w:t>
      </w:r>
    </w:p>
    <w:p w:rsidR="00EA4C7F" w:rsidRDefault="003A194E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4366E9">
        <w:rPr>
          <w:rFonts w:eastAsia="仿宋_GB2312" w:hint="eastAsia"/>
          <w:bCs/>
          <w:sz w:val="24"/>
        </w:rPr>
        <w:t>（</w:t>
      </w:r>
      <w:r w:rsidR="007D02B5">
        <w:rPr>
          <w:rFonts w:eastAsia="仿宋_GB2312"/>
          <w:bCs/>
          <w:sz w:val="24"/>
        </w:rPr>
        <w:t>7</w:t>
      </w:r>
      <w:r w:rsidRPr="004366E9">
        <w:rPr>
          <w:rFonts w:eastAsia="仿宋_GB2312" w:hint="eastAsia"/>
          <w:bCs/>
          <w:sz w:val="24"/>
        </w:rPr>
        <w:t>）</w:t>
      </w:r>
      <w:r w:rsidR="00EA4C7F">
        <w:rPr>
          <w:rFonts w:eastAsia="仿宋_GB2312" w:hint="eastAsia"/>
          <w:bCs/>
          <w:sz w:val="24"/>
        </w:rPr>
        <w:t>增加</w:t>
      </w:r>
      <w:r w:rsidR="00EA4C7F">
        <w:rPr>
          <w:rFonts w:eastAsia="仿宋_GB2312"/>
          <w:bCs/>
          <w:sz w:val="24"/>
        </w:rPr>
        <w:t>条目</w:t>
      </w:r>
      <w:r w:rsidR="00EA4C7F">
        <w:rPr>
          <w:rFonts w:eastAsia="仿宋_GB2312"/>
          <w:bCs/>
          <w:sz w:val="24"/>
        </w:rPr>
        <w:t xml:space="preserve">“4.4 </w:t>
      </w:r>
      <w:r w:rsidR="00EA4C7F">
        <w:rPr>
          <w:rFonts w:eastAsia="仿宋_GB2312" w:hint="eastAsia"/>
          <w:bCs/>
          <w:sz w:val="24"/>
        </w:rPr>
        <w:t>接种病原菌</w:t>
      </w:r>
      <w:r w:rsidR="00EA4C7F">
        <w:rPr>
          <w:rFonts w:eastAsia="仿宋_GB2312"/>
          <w:bCs/>
          <w:sz w:val="24"/>
        </w:rPr>
        <w:t>”</w:t>
      </w:r>
      <w:r w:rsidR="00EA4C7F">
        <w:rPr>
          <w:rFonts w:eastAsia="仿宋_GB2312" w:hint="eastAsia"/>
          <w:bCs/>
          <w:sz w:val="24"/>
        </w:rPr>
        <w:t>。</w:t>
      </w:r>
      <w:r w:rsidR="00EA4C7F" w:rsidRPr="00EA4C7F">
        <w:rPr>
          <w:rFonts w:eastAsia="仿宋_GB2312" w:hint="eastAsia"/>
          <w:bCs/>
          <w:sz w:val="24"/>
        </w:rPr>
        <w:t xml:space="preserve"> </w:t>
      </w:r>
      <w:r w:rsidR="00EA4C7F">
        <w:rPr>
          <w:rFonts w:eastAsia="仿宋_GB2312" w:hint="eastAsia"/>
          <w:bCs/>
          <w:sz w:val="24"/>
        </w:rPr>
        <w:t>修订原因及试验验证分析：</w:t>
      </w:r>
      <w:r w:rsidR="00527E92">
        <w:rPr>
          <w:rFonts w:eastAsia="仿宋_GB2312" w:hint="eastAsia"/>
          <w:bCs/>
          <w:sz w:val="24"/>
        </w:rPr>
        <w:t>通过</w:t>
      </w:r>
      <w:r w:rsidR="00527E92">
        <w:rPr>
          <w:rFonts w:eastAsia="仿宋_GB2312"/>
          <w:bCs/>
          <w:sz w:val="24"/>
        </w:rPr>
        <w:t>接种病原菌，保证</w:t>
      </w:r>
      <w:r w:rsidR="00527E92">
        <w:rPr>
          <w:rFonts w:eastAsia="仿宋_GB2312" w:hint="eastAsia"/>
          <w:bCs/>
          <w:sz w:val="24"/>
        </w:rPr>
        <w:t>各鉴定材料</w:t>
      </w:r>
      <w:r w:rsidR="00527E92">
        <w:rPr>
          <w:rFonts w:eastAsia="仿宋_GB2312"/>
          <w:bCs/>
          <w:sz w:val="24"/>
        </w:rPr>
        <w:t>发病</w:t>
      </w:r>
      <w:r w:rsidR="00527E92">
        <w:rPr>
          <w:rFonts w:eastAsia="仿宋_GB2312" w:hint="eastAsia"/>
          <w:bCs/>
          <w:sz w:val="24"/>
        </w:rPr>
        <w:t>充分</w:t>
      </w:r>
      <w:r w:rsidR="00527E92">
        <w:rPr>
          <w:rFonts w:eastAsia="仿宋_GB2312"/>
          <w:bCs/>
          <w:sz w:val="24"/>
        </w:rPr>
        <w:t>和均匀。</w:t>
      </w:r>
    </w:p>
    <w:p w:rsidR="00EA4C7F" w:rsidRDefault="00527E92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7D02B5">
        <w:rPr>
          <w:rFonts w:eastAsia="仿宋_GB2312"/>
          <w:bCs/>
          <w:sz w:val="24"/>
        </w:rPr>
        <w:t>8</w:t>
      </w:r>
      <w:r>
        <w:rPr>
          <w:rFonts w:eastAsia="仿宋_GB2312" w:hint="eastAsia"/>
          <w:bCs/>
          <w:sz w:val="24"/>
        </w:rPr>
        <w:t>）</w:t>
      </w:r>
      <w:r w:rsidR="00EA4C7F">
        <w:rPr>
          <w:rFonts w:eastAsia="仿宋_GB2312" w:hint="eastAsia"/>
          <w:bCs/>
          <w:sz w:val="24"/>
        </w:rPr>
        <w:t>将</w:t>
      </w:r>
      <w:r w:rsidR="00EA4C7F">
        <w:rPr>
          <w:rFonts w:eastAsia="仿宋_GB2312"/>
          <w:bCs/>
          <w:sz w:val="24"/>
        </w:rPr>
        <w:t>原标准中</w:t>
      </w:r>
      <w:r w:rsidR="00EA4C7F">
        <w:rPr>
          <w:rFonts w:eastAsia="仿宋_GB2312"/>
          <w:bCs/>
          <w:sz w:val="24"/>
        </w:rPr>
        <w:t xml:space="preserve">“5 </w:t>
      </w:r>
      <w:r w:rsidR="00EA4C7F">
        <w:rPr>
          <w:rFonts w:eastAsia="仿宋_GB2312" w:hint="eastAsia"/>
          <w:bCs/>
          <w:sz w:val="24"/>
        </w:rPr>
        <w:t>抗病性</w:t>
      </w:r>
      <w:r w:rsidR="00EA4C7F">
        <w:rPr>
          <w:rFonts w:eastAsia="仿宋_GB2312"/>
          <w:bCs/>
          <w:sz w:val="24"/>
        </w:rPr>
        <w:t>评价</w:t>
      </w:r>
      <w:r w:rsidR="00EA4C7F">
        <w:rPr>
          <w:rFonts w:eastAsia="仿宋_GB2312"/>
          <w:bCs/>
          <w:sz w:val="24"/>
        </w:rPr>
        <w:t>”</w:t>
      </w:r>
      <w:r w:rsidR="00EA4C7F">
        <w:rPr>
          <w:rFonts w:eastAsia="仿宋_GB2312" w:hint="eastAsia"/>
          <w:bCs/>
          <w:sz w:val="24"/>
        </w:rPr>
        <w:t>列为</w:t>
      </w:r>
      <w:r w:rsidR="00EA4C7F">
        <w:rPr>
          <w:rFonts w:eastAsia="仿宋_GB2312"/>
          <w:bCs/>
          <w:sz w:val="24"/>
        </w:rPr>
        <w:t xml:space="preserve">“4.5 </w:t>
      </w:r>
      <w:r w:rsidR="00EA4C7F">
        <w:rPr>
          <w:rFonts w:eastAsia="仿宋_GB2312" w:hint="eastAsia"/>
          <w:bCs/>
          <w:sz w:val="24"/>
        </w:rPr>
        <w:t>抗病性</w:t>
      </w:r>
      <w:r w:rsidR="00EA4C7F">
        <w:rPr>
          <w:rFonts w:eastAsia="仿宋_GB2312"/>
          <w:bCs/>
          <w:sz w:val="24"/>
        </w:rPr>
        <w:t>评价</w:t>
      </w:r>
      <w:r w:rsidR="00EA4C7F">
        <w:rPr>
          <w:rFonts w:eastAsia="仿宋_GB2312"/>
          <w:bCs/>
          <w:sz w:val="24"/>
        </w:rPr>
        <w:t>”</w:t>
      </w:r>
      <w:r>
        <w:rPr>
          <w:rFonts w:eastAsia="仿宋_GB2312" w:hint="eastAsia"/>
          <w:bCs/>
          <w:sz w:val="24"/>
        </w:rPr>
        <w:t>，</w:t>
      </w:r>
      <w:r>
        <w:rPr>
          <w:rFonts w:eastAsia="仿宋_GB2312"/>
          <w:bCs/>
          <w:sz w:val="24"/>
        </w:rPr>
        <w:t>相关内容</w:t>
      </w:r>
      <w:r>
        <w:rPr>
          <w:rFonts w:eastAsia="仿宋_GB2312" w:hint="eastAsia"/>
          <w:bCs/>
          <w:sz w:val="24"/>
        </w:rPr>
        <w:t>顺延</w:t>
      </w:r>
      <w:r>
        <w:rPr>
          <w:rFonts w:eastAsia="仿宋_GB2312"/>
          <w:bCs/>
          <w:sz w:val="24"/>
        </w:rPr>
        <w:t>列入下一级条目。</w:t>
      </w:r>
      <w:r>
        <w:rPr>
          <w:rFonts w:eastAsia="仿宋_GB2312" w:hint="eastAsia"/>
          <w:bCs/>
          <w:sz w:val="24"/>
        </w:rPr>
        <w:t>修订原因及试验验证分析：增加</w:t>
      </w:r>
      <w:r>
        <w:rPr>
          <w:rFonts w:eastAsia="仿宋_GB2312"/>
          <w:bCs/>
          <w:sz w:val="24"/>
        </w:rPr>
        <w:t>标准的层次性。</w:t>
      </w:r>
    </w:p>
    <w:p w:rsidR="00527E92" w:rsidRDefault="00527E92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7D02B5">
        <w:rPr>
          <w:rFonts w:eastAsia="仿宋_GB2312"/>
          <w:bCs/>
          <w:sz w:val="24"/>
        </w:rPr>
        <w:t>9</w:t>
      </w:r>
      <w:r>
        <w:rPr>
          <w:rFonts w:eastAsia="仿宋_GB2312" w:hint="eastAsia"/>
          <w:bCs/>
          <w:sz w:val="24"/>
        </w:rPr>
        <w:t>）</w:t>
      </w:r>
      <w:r w:rsidR="00DE33E8">
        <w:rPr>
          <w:rFonts w:eastAsia="仿宋_GB2312" w:hint="eastAsia"/>
          <w:bCs/>
          <w:sz w:val="24"/>
        </w:rPr>
        <w:t>修改原</w:t>
      </w:r>
      <w:r w:rsidR="00DE33E8">
        <w:rPr>
          <w:rFonts w:eastAsia="仿宋_GB2312"/>
          <w:bCs/>
          <w:sz w:val="24"/>
        </w:rPr>
        <w:t>“5.3</w:t>
      </w:r>
      <w:r w:rsidR="00DE33E8">
        <w:rPr>
          <w:rFonts w:eastAsia="仿宋_GB2312" w:hint="eastAsia"/>
          <w:bCs/>
          <w:sz w:val="24"/>
        </w:rPr>
        <w:t>调查</w:t>
      </w:r>
      <w:r w:rsidR="00DE33E8">
        <w:rPr>
          <w:rFonts w:eastAsia="仿宋_GB2312"/>
          <w:bCs/>
          <w:sz w:val="24"/>
        </w:rPr>
        <w:t>及分析方法</w:t>
      </w:r>
      <w:r w:rsidR="00DE33E8">
        <w:rPr>
          <w:rFonts w:eastAsia="仿宋_GB2312"/>
          <w:bCs/>
          <w:sz w:val="24"/>
        </w:rPr>
        <w:t>”</w:t>
      </w:r>
      <w:r w:rsidR="00DE33E8">
        <w:rPr>
          <w:rFonts w:eastAsia="仿宋_GB2312" w:hint="eastAsia"/>
          <w:bCs/>
          <w:sz w:val="24"/>
        </w:rPr>
        <w:t>为</w:t>
      </w:r>
      <w:r w:rsidR="00DE33E8">
        <w:rPr>
          <w:rFonts w:eastAsia="仿宋_GB2312"/>
          <w:bCs/>
          <w:sz w:val="24"/>
        </w:rPr>
        <w:t xml:space="preserve">“5.3 </w:t>
      </w:r>
      <w:r w:rsidR="00DE33E8">
        <w:rPr>
          <w:rFonts w:eastAsia="仿宋_GB2312" w:hint="eastAsia"/>
          <w:bCs/>
          <w:sz w:val="24"/>
        </w:rPr>
        <w:t>调查方法</w:t>
      </w:r>
      <w:r w:rsidR="00DE33E8">
        <w:rPr>
          <w:rFonts w:eastAsia="仿宋_GB2312"/>
          <w:bCs/>
          <w:sz w:val="24"/>
        </w:rPr>
        <w:t>”</w:t>
      </w:r>
      <w:r w:rsidR="00DE33E8">
        <w:rPr>
          <w:rFonts w:eastAsia="仿宋_GB2312" w:hint="eastAsia"/>
          <w:bCs/>
          <w:sz w:val="24"/>
        </w:rPr>
        <w:t>，</w:t>
      </w:r>
      <w:r w:rsidR="00DE33E8">
        <w:rPr>
          <w:rFonts w:eastAsia="仿宋_GB2312" w:hint="eastAsia"/>
          <w:bCs/>
          <w:sz w:val="24"/>
        </w:rPr>
        <w:t xml:space="preserve"> </w:t>
      </w:r>
      <w:r w:rsidR="00DE33E8">
        <w:rPr>
          <w:rFonts w:eastAsia="仿宋_GB2312"/>
          <w:bCs/>
          <w:sz w:val="24"/>
        </w:rPr>
        <w:t>“5.2</w:t>
      </w:r>
      <w:r w:rsidR="00DE33E8">
        <w:rPr>
          <w:rFonts w:eastAsia="仿宋_GB2312" w:hint="eastAsia"/>
          <w:bCs/>
          <w:sz w:val="24"/>
        </w:rPr>
        <w:t>抗病性</w:t>
      </w:r>
      <w:r w:rsidR="00DE33E8">
        <w:rPr>
          <w:rFonts w:eastAsia="仿宋_GB2312"/>
          <w:bCs/>
          <w:sz w:val="24"/>
        </w:rPr>
        <w:t>类型</w:t>
      </w:r>
      <w:r w:rsidR="00DE33E8">
        <w:rPr>
          <w:rFonts w:eastAsia="仿宋_GB2312"/>
          <w:bCs/>
          <w:sz w:val="24"/>
        </w:rPr>
        <w:t>”</w:t>
      </w:r>
      <w:r w:rsidR="00DE33E8">
        <w:rPr>
          <w:rFonts w:eastAsia="仿宋_GB2312" w:hint="eastAsia"/>
          <w:bCs/>
          <w:sz w:val="24"/>
        </w:rPr>
        <w:t>为“</w:t>
      </w:r>
      <w:r w:rsidR="00DE33E8">
        <w:rPr>
          <w:rFonts w:eastAsia="仿宋_GB2312" w:hint="eastAsia"/>
          <w:bCs/>
          <w:sz w:val="24"/>
        </w:rPr>
        <w:t>5.2</w:t>
      </w:r>
      <w:r w:rsidR="00DE33E8">
        <w:rPr>
          <w:rFonts w:eastAsia="仿宋_GB2312"/>
          <w:bCs/>
          <w:sz w:val="24"/>
        </w:rPr>
        <w:t xml:space="preserve"> </w:t>
      </w:r>
      <w:r w:rsidR="00DE33E8">
        <w:rPr>
          <w:rFonts w:eastAsia="仿宋_GB2312" w:hint="eastAsia"/>
          <w:bCs/>
          <w:sz w:val="24"/>
        </w:rPr>
        <w:t>抗病性</w:t>
      </w:r>
      <w:r w:rsidR="00DE33E8">
        <w:rPr>
          <w:rFonts w:eastAsia="仿宋_GB2312"/>
          <w:bCs/>
          <w:sz w:val="24"/>
        </w:rPr>
        <w:t>类型分级</w:t>
      </w:r>
      <w:r w:rsidR="00DE33E8">
        <w:rPr>
          <w:rFonts w:eastAsia="仿宋_GB2312" w:hint="eastAsia"/>
          <w:bCs/>
          <w:sz w:val="24"/>
        </w:rPr>
        <w:t>”，</w:t>
      </w:r>
      <w:r w:rsidR="00DE33E8">
        <w:rPr>
          <w:rFonts w:eastAsia="仿宋_GB2312"/>
          <w:bCs/>
          <w:sz w:val="24"/>
        </w:rPr>
        <w:t>并</w:t>
      </w:r>
      <w:r w:rsidR="00DE33E8">
        <w:rPr>
          <w:rFonts w:eastAsia="仿宋_GB2312" w:hint="eastAsia"/>
          <w:bCs/>
          <w:sz w:val="24"/>
        </w:rPr>
        <w:t>调整位置</w:t>
      </w:r>
      <w:r>
        <w:rPr>
          <w:rFonts w:eastAsia="仿宋_GB2312" w:hint="eastAsia"/>
          <w:bCs/>
          <w:sz w:val="24"/>
        </w:rPr>
        <w:t>。修订原因及试验验证分析：增加</w:t>
      </w:r>
      <w:r>
        <w:rPr>
          <w:rFonts w:eastAsia="仿宋_GB2312"/>
          <w:bCs/>
          <w:sz w:val="24"/>
        </w:rPr>
        <w:t>标准的</w:t>
      </w:r>
      <w:r w:rsidR="00DE33E8">
        <w:rPr>
          <w:rFonts w:eastAsia="仿宋_GB2312" w:hint="eastAsia"/>
          <w:bCs/>
          <w:sz w:val="24"/>
        </w:rPr>
        <w:t>层次性</w:t>
      </w:r>
      <w:r>
        <w:rPr>
          <w:rFonts w:eastAsia="仿宋_GB2312"/>
          <w:bCs/>
          <w:sz w:val="24"/>
        </w:rPr>
        <w:t>。</w:t>
      </w:r>
    </w:p>
    <w:p w:rsidR="00DE33E8" w:rsidRPr="00527E92" w:rsidRDefault="00DE33E8" w:rsidP="00DE33E8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7D02B5">
        <w:rPr>
          <w:rFonts w:eastAsia="仿宋_GB2312"/>
          <w:bCs/>
          <w:sz w:val="24"/>
        </w:rPr>
        <w:t>10</w:t>
      </w:r>
      <w:r>
        <w:rPr>
          <w:rFonts w:eastAsia="仿宋_GB2312" w:hint="eastAsia"/>
          <w:bCs/>
          <w:sz w:val="24"/>
        </w:rPr>
        <w:t>）修改</w:t>
      </w:r>
      <w:r>
        <w:rPr>
          <w:rFonts w:eastAsia="仿宋_GB2312"/>
          <w:bCs/>
          <w:sz w:val="24"/>
        </w:rPr>
        <w:t xml:space="preserve">“4.5.2 </w:t>
      </w:r>
      <w:r>
        <w:rPr>
          <w:rFonts w:eastAsia="仿宋_GB2312" w:hint="eastAsia"/>
          <w:bCs/>
          <w:sz w:val="24"/>
        </w:rPr>
        <w:t>调查方法</w:t>
      </w:r>
      <w:r>
        <w:rPr>
          <w:rFonts w:eastAsia="仿宋_GB2312"/>
          <w:bCs/>
          <w:sz w:val="24"/>
        </w:rPr>
        <w:t>”</w:t>
      </w:r>
      <w:r>
        <w:rPr>
          <w:rFonts w:eastAsia="仿宋_GB2312" w:hint="eastAsia"/>
          <w:bCs/>
          <w:sz w:val="24"/>
        </w:rPr>
        <w:t>中</w:t>
      </w:r>
      <w:r>
        <w:rPr>
          <w:rFonts w:eastAsia="仿宋_GB2312"/>
          <w:bCs/>
          <w:sz w:val="24"/>
        </w:rPr>
        <w:t>相关</w:t>
      </w:r>
      <w:r>
        <w:rPr>
          <w:rFonts w:eastAsia="仿宋_GB2312" w:hint="eastAsia"/>
          <w:bCs/>
          <w:sz w:val="24"/>
        </w:rPr>
        <w:t>内容。修订原因及试验验证分析：增加</w:t>
      </w:r>
      <w:r>
        <w:rPr>
          <w:rFonts w:eastAsia="仿宋_GB2312"/>
          <w:bCs/>
          <w:sz w:val="24"/>
        </w:rPr>
        <w:t>标准的规范性和</w:t>
      </w:r>
      <w:r>
        <w:rPr>
          <w:rFonts w:eastAsia="仿宋_GB2312" w:hint="eastAsia"/>
          <w:bCs/>
          <w:sz w:val="24"/>
        </w:rPr>
        <w:t>可操作性</w:t>
      </w:r>
      <w:r>
        <w:rPr>
          <w:rFonts w:eastAsia="仿宋_GB2312"/>
          <w:bCs/>
          <w:sz w:val="24"/>
        </w:rPr>
        <w:t>。</w:t>
      </w:r>
    </w:p>
    <w:p w:rsidR="00DE33E8" w:rsidRDefault="00DE33E8" w:rsidP="004366E9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7D02B5">
        <w:rPr>
          <w:rFonts w:eastAsia="仿宋_GB2312"/>
          <w:bCs/>
          <w:sz w:val="24"/>
        </w:rPr>
        <w:t>11</w:t>
      </w:r>
      <w:r>
        <w:rPr>
          <w:rFonts w:eastAsia="仿宋_GB2312" w:hint="eastAsia"/>
          <w:bCs/>
          <w:sz w:val="24"/>
        </w:rPr>
        <w:t>）增加</w:t>
      </w:r>
      <w:r>
        <w:rPr>
          <w:rFonts w:eastAsia="仿宋_GB2312"/>
          <w:bCs/>
          <w:sz w:val="24"/>
        </w:rPr>
        <w:t xml:space="preserve">“4.6 </w:t>
      </w:r>
      <w:r>
        <w:rPr>
          <w:rFonts w:eastAsia="仿宋_GB2312" w:hint="eastAsia"/>
          <w:bCs/>
          <w:sz w:val="24"/>
        </w:rPr>
        <w:t>重复鉴定</w:t>
      </w:r>
      <w:r>
        <w:rPr>
          <w:rFonts w:eastAsia="仿宋_GB2312"/>
          <w:bCs/>
          <w:sz w:val="24"/>
        </w:rPr>
        <w:t>”</w:t>
      </w:r>
      <w:r>
        <w:rPr>
          <w:rFonts w:eastAsia="仿宋_GB2312" w:hint="eastAsia"/>
          <w:bCs/>
          <w:sz w:val="24"/>
        </w:rPr>
        <w:t>和</w:t>
      </w:r>
      <w:r>
        <w:rPr>
          <w:rFonts w:eastAsia="仿宋_GB2312"/>
          <w:bCs/>
          <w:sz w:val="24"/>
        </w:rPr>
        <w:t>“4.7</w:t>
      </w:r>
      <w:r w:rsidRPr="00DE33E8">
        <w:rPr>
          <w:rFonts w:eastAsia="仿宋_GB2312" w:hint="eastAsia"/>
          <w:bCs/>
          <w:sz w:val="24"/>
        </w:rPr>
        <w:t>抗性</w:t>
      </w:r>
      <w:r w:rsidRPr="00DE33E8">
        <w:rPr>
          <w:rFonts w:eastAsia="仿宋_GB2312"/>
          <w:bCs/>
          <w:sz w:val="24"/>
        </w:rPr>
        <w:t>评价结果分析</w:t>
      </w:r>
      <w:r>
        <w:rPr>
          <w:rFonts w:eastAsia="仿宋_GB2312"/>
          <w:bCs/>
          <w:sz w:val="24"/>
        </w:rPr>
        <w:t>”</w:t>
      </w:r>
      <w:r>
        <w:rPr>
          <w:rFonts w:eastAsia="仿宋_GB2312" w:hint="eastAsia"/>
          <w:bCs/>
          <w:sz w:val="24"/>
        </w:rPr>
        <w:t>。修订原因及试验验证分析：保证标准</w:t>
      </w:r>
      <w:r>
        <w:rPr>
          <w:rFonts w:eastAsia="仿宋_GB2312"/>
          <w:bCs/>
          <w:sz w:val="24"/>
        </w:rPr>
        <w:t>的</w:t>
      </w:r>
      <w:r>
        <w:rPr>
          <w:rFonts w:eastAsia="仿宋_GB2312" w:hint="eastAsia"/>
          <w:bCs/>
          <w:sz w:val="24"/>
        </w:rPr>
        <w:t>科学性</w:t>
      </w:r>
      <w:r>
        <w:rPr>
          <w:rFonts w:eastAsia="仿宋_GB2312"/>
          <w:bCs/>
          <w:sz w:val="24"/>
        </w:rPr>
        <w:t>和严谨性，确保鉴定结果的可重复性</w:t>
      </w:r>
      <w:r>
        <w:rPr>
          <w:rFonts w:eastAsia="仿宋_GB2312" w:hint="eastAsia"/>
          <w:bCs/>
          <w:sz w:val="24"/>
        </w:rPr>
        <w:t>。</w:t>
      </w:r>
    </w:p>
    <w:p w:rsidR="00BF7E07" w:rsidRDefault="003A194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 w:rsidR="00BF7E07" w:rsidRDefault="003A194E">
      <w:pPr>
        <w:spacing w:line="360" w:lineRule="auto"/>
        <w:ind w:firstLineChars="200" w:firstLine="480"/>
        <w:outlineLvl w:val="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无</w:t>
      </w:r>
    </w:p>
    <w:p w:rsidR="00BF7E07" w:rsidRDefault="003A194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采标</w:t>
      </w:r>
      <w:r>
        <w:rPr>
          <w:rFonts w:ascii="黑体" w:eastAsia="黑体"/>
          <w:sz w:val="24"/>
        </w:rPr>
        <w:t>情况，是否合规引用或采用国际标准和国外先进标准，以及与国内</w:t>
      </w:r>
      <w:r>
        <w:rPr>
          <w:rFonts w:ascii="黑体" w:eastAsia="黑体"/>
          <w:sz w:val="24"/>
        </w:rPr>
        <w:lastRenderedPageBreak/>
        <w:t>外同类标准水平的对比情况</w:t>
      </w:r>
    </w:p>
    <w:p w:rsidR="00BF7E07" w:rsidRDefault="003A194E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目前，尚无胡萝卜品种抗黑腐病评价方法，本标准借鉴了其它植物抗病性鉴定方法。与现行的国标、行标及其它省市的地方标准相比较，本标准突出了以下几个方面的内容。</w:t>
      </w:r>
    </w:p>
    <w:p w:rsidR="00BF7E07" w:rsidRDefault="003A194E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1.本标准制定了</w:t>
      </w:r>
      <w:r w:rsidR="00C10518">
        <w:rPr>
          <w:rFonts w:ascii="仿宋_GB2312" w:eastAsia="仿宋_GB2312" w:hAnsi="宋体" w:hint="eastAsia"/>
          <w:sz w:val="24"/>
        </w:rPr>
        <w:t>以羽状复叶</w:t>
      </w:r>
      <w:r w:rsidR="00C10518">
        <w:rPr>
          <w:rFonts w:ascii="仿宋_GB2312" w:eastAsia="仿宋_GB2312" w:hAnsi="宋体"/>
          <w:sz w:val="24"/>
        </w:rPr>
        <w:t>为单位的</w:t>
      </w:r>
      <w:r>
        <w:rPr>
          <w:rFonts w:ascii="仿宋_GB2312" w:eastAsia="仿宋_GB2312" w:hAnsi="宋体" w:hint="eastAsia"/>
          <w:sz w:val="24"/>
        </w:rPr>
        <w:t>胡萝卜黑腐病</w:t>
      </w:r>
      <w:r w:rsidR="00C10518">
        <w:rPr>
          <w:rFonts w:ascii="仿宋_GB2312" w:eastAsia="仿宋_GB2312" w:hAnsi="宋体" w:hint="eastAsia"/>
          <w:sz w:val="24"/>
        </w:rPr>
        <w:t>病情分级方法</w:t>
      </w:r>
      <w:r>
        <w:rPr>
          <w:rFonts w:ascii="仿宋_GB2312" w:eastAsia="仿宋_GB2312" w:hAnsi="宋体" w:hint="eastAsia"/>
          <w:sz w:val="24"/>
        </w:rPr>
        <w:t>。</w:t>
      </w:r>
    </w:p>
    <w:p w:rsidR="00BF7E07" w:rsidRDefault="003A194E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2.本标准</w:t>
      </w:r>
      <w:r w:rsidR="00C10518">
        <w:rPr>
          <w:rFonts w:ascii="仿宋_GB2312" w:eastAsia="仿宋_GB2312" w:hAnsi="宋体" w:hint="eastAsia"/>
          <w:sz w:val="24"/>
        </w:rPr>
        <w:t>制定了胡萝卜品种黑腐病抗病性类型划分，</w:t>
      </w:r>
      <w:r>
        <w:rPr>
          <w:rFonts w:ascii="仿宋_GB2312" w:eastAsia="仿宋_GB2312" w:hAnsi="宋体" w:hint="eastAsia"/>
          <w:sz w:val="24"/>
        </w:rPr>
        <w:t>提出了</w:t>
      </w:r>
      <w:r w:rsidR="00C10518">
        <w:rPr>
          <w:rFonts w:ascii="仿宋_GB2312" w:eastAsia="仿宋_GB2312" w:hAnsi="宋体" w:hint="eastAsia"/>
          <w:sz w:val="24"/>
        </w:rPr>
        <w:t>胡萝卜品种抗黑腐病评价方法，将</w:t>
      </w:r>
      <w:r w:rsidR="00C10518">
        <w:rPr>
          <w:rFonts w:ascii="仿宋_GB2312" w:eastAsia="仿宋_GB2312" w:hAnsi="宋体"/>
          <w:sz w:val="24"/>
        </w:rPr>
        <w:t>相对抗病指数的概念引入</w:t>
      </w:r>
      <w:r w:rsidR="00C10518">
        <w:rPr>
          <w:rFonts w:ascii="仿宋_GB2312" w:eastAsia="仿宋_GB2312" w:hAnsi="宋体" w:hint="eastAsia"/>
          <w:sz w:val="24"/>
        </w:rPr>
        <w:t>胡萝卜</w:t>
      </w:r>
      <w:r w:rsidR="00C10518">
        <w:rPr>
          <w:rFonts w:ascii="仿宋_GB2312" w:eastAsia="仿宋_GB2312" w:hAnsi="宋体"/>
          <w:sz w:val="24"/>
        </w:rPr>
        <w:t>黑腐病抗病性鉴定方法之中，</w:t>
      </w:r>
      <w:r w:rsidR="00C10518">
        <w:rPr>
          <w:rFonts w:ascii="仿宋_GB2312" w:eastAsia="仿宋_GB2312" w:hAnsi="宋体" w:hint="eastAsia"/>
          <w:sz w:val="24"/>
        </w:rPr>
        <w:t>同时规范了鉴定</w:t>
      </w:r>
      <w:r w:rsidR="00C10518">
        <w:rPr>
          <w:rFonts w:ascii="仿宋_GB2312" w:eastAsia="仿宋_GB2312" w:hAnsi="宋体"/>
          <w:sz w:val="24"/>
        </w:rPr>
        <w:t>操作规程</w:t>
      </w:r>
      <w:r w:rsidR="00C10518">
        <w:rPr>
          <w:rFonts w:ascii="仿宋_GB2312" w:eastAsia="仿宋_GB2312" w:hAnsi="宋体" w:hint="eastAsia"/>
          <w:sz w:val="24"/>
        </w:rPr>
        <w:t>。</w:t>
      </w:r>
    </w:p>
    <w:p w:rsidR="00C10518" w:rsidRDefault="00C10518">
      <w:pPr>
        <w:spacing w:line="360" w:lineRule="auto"/>
        <w:ind w:firstLineChars="200" w:firstLine="480"/>
        <w:jc w:val="left"/>
        <w:outlineLvl w:val="1"/>
        <w:rPr>
          <w:rFonts w:eastAsia="仿宋_GB2312"/>
          <w:bCs/>
          <w:sz w:val="24"/>
        </w:rPr>
      </w:pPr>
      <w:r>
        <w:rPr>
          <w:rFonts w:ascii="仿宋_GB2312" w:eastAsia="仿宋_GB2312" w:hAnsi="宋体" w:hint="eastAsia"/>
          <w:sz w:val="24"/>
        </w:rPr>
        <w:t>3.本标准</w:t>
      </w:r>
      <w:r>
        <w:rPr>
          <w:rFonts w:ascii="仿宋_GB2312" w:eastAsia="仿宋_GB2312" w:hAnsi="宋体"/>
          <w:sz w:val="24"/>
        </w:rPr>
        <w:t>将病圃鉴定和</w:t>
      </w:r>
      <w:r>
        <w:rPr>
          <w:rFonts w:ascii="仿宋_GB2312" w:eastAsia="仿宋_GB2312" w:hAnsi="宋体" w:hint="eastAsia"/>
          <w:sz w:val="24"/>
        </w:rPr>
        <w:t>病原</w:t>
      </w:r>
      <w:r>
        <w:rPr>
          <w:rFonts w:ascii="仿宋_GB2312" w:eastAsia="仿宋_GB2312" w:hAnsi="宋体"/>
          <w:sz w:val="24"/>
        </w:rPr>
        <w:t>接种相结合，</w:t>
      </w:r>
      <w:r>
        <w:rPr>
          <w:rFonts w:ascii="仿宋_GB2312" w:eastAsia="仿宋_GB2312" w:hAnsi="宋体" w:hint="eastAsia"/>
          <w:sz w:val="24"/>
        </w:rPr>
        <w:t>保证</w:t>
      </w:r>
      <w:r>
        <w:rPr>
          <w:rFonts w:eastAsia="仿宋_GB2312"/>
          <w:bCs/>
          <w:sz w:val="24"/>
        </w:rPr>
        <w:t>保证</w:t>
      </w:r>
      <w:r>
        <w:rPr>
          <w:rFonts w:eastAsia="仿宋_GB2312" w:hint="eastAsia"/>
          <w:bCs/>
          <w:sz w:val="24"/>
        </w:rPr>
        <w:t>各鉴定材料</w:t>
      </w:r>
      <w:r>
        <w:rPr>
          <w:rFonts w:eastAsia="仿宋_GB2312"/>
          <w:bCs/>
          <w:sz w:val="24"/>
        </w:rPr>
        <w:t>发病</w:t>
      </w:r>
      <w:r>
        <w:rPr>
          <w:rFonts w:eastAsia="仿宋_GB2312" w:hint="eastAsia"/>
          <w:bCs/>
          <w:sz w:val="24"/>
        </w:rPr>
        <w:t>充分</w:t>
      </w:r>
      <w:r>
        <w:rPr>
          <w:rFonts w:eastAsia="仿宋_GB2312"/>
          <w:bCs/>
          <w:sz w:val="24"/>
        </w:rPr>
        <w:t>和均匀</w:t>
      </w:r>
      <w:r>
        <w:rPr>
          <w:rFonts w:eastAsia="仿宋_GB2312" w:hint="eastAsia"/>
          <w:bCs/>
          <w:sz w:val="24"/>
        </w:rPr>
        <w:t>，</w:t>
      </w:r>
      <w:r>
        <w:rPr>
          <w:rFonts w:eastAsia="仿宋_GB2312"/>
          <w:bCs/>
          <w:sz w:val="24"/>
        </w:rPr>
        <w:t>确保数据</w:t>
      </w:r>
      <w:r w:rsidR="00CB79AD">
        <w:rPr>
          <w:rFonts w:eastAsia="仿宋_GB2312" w:hint="eastAsia"/>
          <w:bCs/>
          <w:sz w:val="24"/>
        </w:rPr>
        <w:t>的</w:t>
      </w:r>
      <w:r>
        <w:rPr>
          <w:rFonts w:eastAsia="仿宋_GB2312"/>
          <w:bCs/>
          <w:sz w:val="24"/>
        </w:rPr>
        <w:t>准确</w:t>
      </w:r>
      <w:r w:rsidR="00CB79AD">
        <w:rPr>
          <w:rFonts w:eastAsia="仿宋_GB2312" w:hint="eastAsia"/>
          <w:bCs/>
          <w:sz w:val="24"/>
        </w:rPr>
        <w:t>性</w:t>
      </w:r>
      <w:r w:rsidR="00CB79AD">
        <w:rPr>
          <w:rFonts w:eastAsia="仿宋_GB2312"/>
          <w:bCs/>
          <w:sz w:val="24"/>
        </w:rPr>
        <w:t>和真实性</w:t>
      </w:r>
      <w:r>
        <w:rPr>
          <w:rFonts w:eastAsia="仿宋_GB2312"/>
          <w:bCs/>
          <w:sz w:val="24"/>
        </w:rPr>
        <w:t>；增加重复鉴定的过程，</w:t>
      </w:r>
      <w:r>
        <w:rPr>
          <w:rFonts w:eastAsia="仿宋_GB2312" w:hint="eastAsia"/>
          <w:bCs/>
          <w:sz w:val="24"/>
        </w:rPr>
        <w:t>保证标准</w:t>
      </w:r>
      <w:r>
        <w:rPr>
          <w:rFonts w:eastAsia="仿宋_GB2312"/>
          <w:bCs/>
          <w:sz w:val="24"/>
        </w:rPr>
        <w:t>的</w:t>
      </w:r>
      <w:r>
        <w:rPr>
          <w:rFonts w:eastAsia="仿宋_GB2312" w:hint="eastAsia"/>
          <w:bCs/>
          <w:sz w:val="24"/>
        </w:rPr>
        <w:t>科学性</w:t>
      </w:r>
      <w:r>
        <w:rPr>
          <w:rFonts w:eastAsia="仿宋_GB2312"/>
          <w:bCs/>
          <w:sz w:val="24"/>
        </w:rPr>
        <w:t>和严谨性，确保鉴定结果的可重复性</w:t>
      </w:r>
      <w:r>
        <w:rPr>
          <w:rFonts w:eastAsia="仿宋_GB2312" w:hint="eastAsia"/>
          <w:bCs/>
          <w:sz w:val="24"/>
        </w:rPr>
        <w:t>。</w:t>
      </w:r>
    </w:p>
    <w:p w:rsidR="00924EE6" w:rsidRDefault="00924EE6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eastAsia="仿宋_GB2312" w:hint="eastAsia"/>
          <w:bCs/>
          <w:sz w:val="24"/>
        </w:rPr>
        <w:t>4</w:t>
      </w:r>
      <w:r>
        <w:rPr>
          <w:rFonts w:eastAsia="仿宋_GB2312" w:hint="eastAsia"/>
          <w:bCs/>
          <w:sz w:val="24"/>
        </w:rPr>
        <w:t>．</w:t>
      </w:r>
      <w:r>
        <w:rPr>
          <w:rFonts w:ascii="仿宋_GB2312" w:eastAsia="仿宋_GB2312" w:hAnsi="仿宋" w:hint="eastAsia"/>
          <w:sz w:val="24"/>
        </w:rPr>
        <w:t>本标准是</w:t>
      </w:r>
      <w:r>
        <w:rPr>
          <w:rFonts w:ascii="仿宋_GB2312" w:eastAsia="仿宋_GB2312" w:hAnsi="仿宋"/>
          <w:sz w:val="24"/>
        </w:rPr>
        <w:t>至今</w:t>
      </w:r>
      <w:r w:rsidR="0006022D">
        <w:rPr>
          <w:rFonts w:ascii="仿宋_GB2312" w:eastAsia="仿宋_GB2312" w:hAnsi="仿宋" w:hint="eastAsia"/>
          <w:sz w:val="24"/>
        </w:rPr>
        <w:t>为止</w:t>
      </w:r>
      <w:r>
        <w:rPr>
          <w:rFonts w:ascii="仿宋_GB2312" w:eastAsia="仿宋_GB2312" w:hAnsi="仿宋" w:hint="eastAsia"/>
          <w:sz w:val="24"/>
        </w:rPr>
        <w:t>胡萝卜黑腐病</w:t>
      </w:r>
      <w:r w:rsidR="0006022D">
        <w:rPr>
          <w:rFonts w:ascii="仿宋_GB2312" w:eastAsia="仿宋_GB2312" w:hAnsi="仿宋" w:hint="eastAsia"/>
          <w:sz w:val="24"/>
        </w:rPr>
        <w:t>病情</w:t>
      </w:r>
      <w:r w:rsidR="0006022D">
        <w:rPr>
          <w:rFonts w:ascii="仿宋_GB2312" w:eastAsia="仿宋_GB2312" w:hAnsi="仿宋"/>
          <w:sz w:val="24"/>
        </w:rPr>
        <w:t>分级</w:t>
      </w:r>
      <w:r w:rsidR="0006022D">
        <w:rPr>
          <w:rFonts w:ascii="仿宋_GB2312" w:eastAsia="仿宋_GB2312" w:hAnsi="仿宋" w:hint="eastAsia"/>
          <w:sz w:val="24"/>
        </w:rPr>
        <w:t>和</w:t>
      </w:r>
      <w:r>
        <w:rPr>
          <w:rFonts w:ascii="仿宋_GB2312" w:eastAsia="仿宋_GB2312" w:hAnsi="仿宋"/>
          <w:sz w:val="24"/>
        </w:rPr>
        <w:t>抗病性鉴定的</w:t>
      </w:r>
      <w:r w:rsidR="0006022D">
        <w:rPr>
          <w:rFonts w:ascii="仿宋_GB2312" w:eastAsia="仿宋_GB2312" w:hAnsi="仿宋"/>
          <w:sz w:val="24"/>
        </w:rPr>
        <w:t>唯一一部</w:t>
      </w:r>
      <w:r w:rsidR="0006022D">
        <w:rPr>
          <w:rFonts w:ascii="仿宋_GB2312" w:eastAsia="仿宋_GB2312" w:hAnsi="仿宋" w:hint="eastAsia"/>
          <w:sz w:val="24"/>
        </w:rPr>
        <w:t>参照</w:t>
      </w:r>
      <w:r>
        <w:rPr>
          <w:rFonts w:ascii="仿宋_GB2312" w:eastAsia="仿宋_GB2312" w:hAnsi="仿宋"/>
          <w:sz w:val="24"/>
        </w:rPr>
        <w:t>标准，以此标准</w:t>
      </w:r>
      <w:r>
        <w:rPr>
          <w:rFonts w:ascii="仿宋_GB2312" w:eastAsia="仿宋_GB2312" w:hAnsi="仿宋" w:hint="eastAsia"/>
          <w:sz w:val="24"/>
        </w:rPr>
        <w:t>鉴定了</w:t>
      </w:r>
      <w:r>
        <w:rPr>
          <w:rFonts w:ascii="仿宋_GB2312" w:eastAsia="仿宋_GB2312" w:hAnsi="仿宋"/>
          <w:sz w:val="24"/>
        </w:rPr>
        <w:t>国内外近百份胡萝卜</w:t>
      </w:r>
      <w:r>
        <w:rPr>
          <w:rFonts w:ascii="仿宋_GB2312" w:eastAsia="仿宋_GB2312" w:hAnsi="仿宋" w:hint="eastAsia"/>
          <w:sz w:val="24"/>
        </w:rPr>
        <w:t>品种</w:t>
      </w:r>
      <w:r>
        <w:rPr>
          <w:rFonts w:ascii="仿宋_GB2312" w:eastAsia="仿宋_GB2312" w:hAnsi="仿宋"/>
          <w:sz w:val="24"/>
        </w:rPr>
        <w:t>和育种材料</w:t>
      </w:r>
      <w:r>
        <w:rPr>
          <w:rFonts w:ascii="仿宋_GB2312" w:eastAsia="仿宋_GB2312" w:hAnsi="仿宋" w:hint="eastAsia"/>
          <w:sz w:val="24"/>
        </w:rPr>
        <w:t>。</w:t>
      </w:r>
    </w:p>
    <w:p w:rsidR="00BF7E07" w:rsidRDefault="003A194E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</w:t>
      </w:r>
      <w:r>
        <w:rPr>
          <w:rFonts w:ascii="黑体" w:eastAsia="黑体" w:hAnsi="黑体" w:hint="eastAsia"/>
          <w:sz w:val="24"/>
        </w:rPr>
        <w:t>作为推荐性标准或者强制性标准的建议及其理由。</w:t>
      </w:r>
    </w:p>
    <w:p w:rsidR="00BF7E07" w:rsidRDefault="003A194E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建议本标准为推荐性标准。</w:t>
      </w:r>
    </w:p>
    <w:p w:rsidR="00BF7E07" w:rsidRDefault="003A194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九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实施</w:t>
      </w:r>
      <w:r>
        <w:rPr>
          <w:rFonts w:ascii="黑体" w:eastAsia="黑体"/>
          <w:sz w:val="24"/>
        </w:rPr>
        <w:t>标准的措施建议</w:t>
      </w:r>
    </w:p>
    <w:p w:rsidR="00BF7E07" w:rsidRDefault="003A194E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1、全省胡萝卜种植区的各级行政主管部门、基层推广部门进行技术宣传和推广；</w:t>
      </w:r>
    </w:p>
    <w:p w:rsidR="00BF7E07" w:rsidRDefault="003A194E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2、标准起草单位通过项目实施，以现场会、培训会、实地指导、发放技术手册等形式在农业局、植保站、农村专业技术合作社中进行宣传和实施；</w:t>
      </w:r>
    </w:p>
    <w:p w:rsidR="00BF7E07" w:rsidRDefault="003A194E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  <w:sectPr w:rsidR="00BF7E07">
          <w:pgSz w:w="11906" w:h="16838"/>
          <w:pgMar w:top="1440" w:right="1803" w:bottom="1440" w:left="1803" w:header="851" w:footer="992" w:gutter="0"/>
          <w:pgNumType w:start="1"/>
          <w:cols w:space="0"/>
          <w:titlePg/>
          <w:docGrid w:type="lines" w:linePitch="319"/>
        </w:sectPr>
      </w:pPr>
      <w:r>
        <w:rPr>
          <w:rFonts w:ascii="仿宋_GB2312" w:eastAsia="仿宋_GB2312" w:hAnsi="宋体" w:hint="eastAsia"/>
          <w:sz w:val="24"/>
        </w:rPr>
        <w:t>3、通过电视、网络、报刊等媒体进行大力宣传。</w:t>
      </w:r>
      <w:bookmarkStart w:id="0" w:name="_GoBack"/>
      <w:bookmarkEnd w:id="0"/>
    </w:p>
    <w:p w:rsidR="00BF7E07" w:rsidRDefault="003A194E">
      <w:pPr>
        <w:tabs>
          <w:tab w:val="left" w:pos="11340"/>
        </w:tabs>
        <w:adjustRightInd w:val="0"/>
        <w:snapToGrid w:val="0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《</w:t>
      </w:r>
      <w:r>
        <w:rPr>
          <w:rFonts w:hint="eastAsia"/>
          <w:b/>
          <w:sz w:val="32"/>
          <w:szCs w:val="32"/>
        </w:rPr>
        <w:t>胡萝卜品种抗黑腐病评价方法</w:t>
      </w:r>
      <w:r>
        <w:rPr>
          <w:b/>
          <w:sz w:val="32"/>
          <w:szCs w:val="32"/>
        </w:rPr>
        <w:t>》地方标准征求意见汇总</w:t>
      </w:r>
      <w:r>
        <w:rPr>
          <w:rFonts w:hint="eastAsia"/>
          <w:b/>
          <w:sz w:val="32"/>
          <w:szCs w:val="32"/>
        </w:rPr>
        <w:t>处理</w:t>
      </w:r>
      <w:r>
        <w:rPr>
          <w:b/>
          <w:sz w:val="32"/>
          <w:szCs w:val="32"/>
        </w:rPr>
        <w:t>表</w:t>
      </w:r>
    </w:p>
    <w:p w:rsidR="00BF7E07" w:rsidRDefault="003A194E">
      <w:pPr>
        <w:tabs>
          <w:tab w:val="left" w:pos="11340"/>
        </w:tabs>
        <w:adjustRightInd w:val="0"/>
        <w:snapToGrid w:val="0"/>
        <w:spacing w:line="360" w:lineRule="auto"/>
        <w:rPr>
          <w:sz w:val="24"/>
        </w:rPr>
      </w:pPr>
      <w:r>
        <w:rPr>
          <w:szCs w:val="21"/>
        </w:rPr>
        <w:t xml:space="preserve"> </w:t>
      </w:r>
      <w:r>
        <w:rPr>
          <w:sz w:val="24"/>
        </w:rPr>
        <w:t>起草单位：</w:t>
      </w:r>
      <w:r>
        <w:rPr>
          <w:rFonts w:hint="eastAsia"/>
          <w:sz w:val="24"/>
        </w:rPr>
        <w:t>山西农业大学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>承办人：</w:t>
      </w:r>
      <w:r>
        <w:rPr>
          <w:rFonts w:hint="eastAsia"/>
          <w:sz w:val="24"/>
        </w:rPr>
        <w:t>周建波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联系</w:t>
      </w:r>
      <w:r>
        <w:rPr>
          <w:sz w:val="24"/>
        </w:rPr>
        <w:t>电话</w:t>
      </w:r>
      <w:r>
        <w:rPr>
          <w:rFonts w:hint="eastAsia"/>
          <w:sz w:val="24"/>
        </w:rPr>
        <w:t>13546446067</w:t>
      </w:r>
      <w:r>
        <w:rPr>
          <w:sz w:val="24"/>
        </w:rPr>
        <w:t>：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>填写</w:t>
      </w: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>2024</w:t>
      </w:r>
      <w:r>
        <w:rPr>
          <w:sz w:val="24"/>
        </w:rPr>
        <w:t>年</w:t>
      </w:r>
      <w:r>
        <w:rPr>
          <w:rFonts w:hint="eastAsia"/>
          <w:sz w:val="24"/>
        </w:rPr>
        <w:t>2</w:t>
      </w:r>
      <w:r>
        <w:rPr>
          <w:sz w:val="24"/>
        </w:rPr>
        <w:t>月</w:t>
      </w:r>
      <w:r>
        <w:rPr>
          <w:rFonts w:hint="eastAsia"/>
          <w:sz w:val="24"/>
        </w:rPr>
        <w:t>20</w:t>
      </w:r>
      <w:r>
        <w:rPr>
          <w:sz w:val="24"/>
        </w:rPr>
        <w:t>日</w:t>
      </w:r>
    </w:p>
    <w:tbl>
      <w:tblPr>
        <w:tblW w:w="144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533"/>
        <w:gridCol w:w="5473"/>
        <w:gridCol w:w="3016"/>
        <w:gridCol w:w="1750"/>
        <w:gridCol w:w="2017"/>
      </w:tblGrid>
      <w:tr w:rsidR="00BF7E07">
        <w:trPr>
          <w:trHeight w:val="492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533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标准章条编号</w:t>
            </w:r>
          </w:p>
        </w:tc>
        <w:tc>
          <w:tcPr>
            <w:tcW w:w="5473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意见内容</w:t>
            </w:r>
          </w:p>
        </w:tc>
        <w:tc>
          <w:tcPr>
            <w:tcW w:w="3016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提出单位（或个人）</w:t>
            </w:r>
          </w:p>
        </w:tc>
        <w:tc>
          <w:tcPr>
            <w:tcW w:w="1750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处理意见</w:t>
            </w:r>
          </w:p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（采纳/不采纳）</w:t>
            </w:r>
          </w:p>
        </w:tc>
        <w:tc>
          <w:tcPr>
            <w:tcW w:w="2017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意见处理说明</w:t>
            </w:r>
          </w:p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（不采纳的理由等）</w:t>
            </w:r>
          </w:p>
        </w:tc>
      </w:tr>
      <w:tr w:rsidR="00BF7E07" w:rsidTr="00E6467D">
        <w:trPr>
          <w:trHeight w:val="420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3" w:type="dxa"/>
            <w:vAlign w:val="center"/>
          </w:tcPr>
          <w:p w:rsidR="00BF7E07" w:rsidRDefault="003A194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4.3.1</w:t>
            </w:r>
          </w:p>
        </w:tc>
        <w:tc>
          <w:tcPr>
            <w:tcW w:w="5473" w:type="dxa"/>
            <w:vAlign w:val="center"/>
          </w:tcPr>
          <w:p w:rsidR="00BF7E07" w:rsidRDefault="003A19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将“播前</w:t>
            </w:r>
            <w:r>
              <w:rPr>
                <w:rFonts w:hint="eastAsia"/>
                <w:szCs w:val="21"/>
              </w:rPr>
              <w:t>7d -10d</w:t>
            </w:r>
            <w:r>
              <w:rPr>
                <w:rFonts w:hint="eastAsia"/>
                <w:szCs w:val="21"/>
              </w:rPr>
              <w:t>”直接改为“播前”</w:t>
            </w:r>
          </w:p>
        </w:tc>
        <w:tc>
          <w:tcPr>
            <w:tcW w:w="3016" w:type="dxa"/>
            <w:vAlign w:val="center"/>
          </w:tcPr>
          <w:p w:rsidR="00BF7E07" w:rsidRDefault="003A19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山西省园艺产业发展中心</w:t>
            </w:r>
          </w:p>
        </w:tc>
        <w:tc>
          <w:tcPr>
            <w:tcW w:w="1750" w:type="dxa"/>
            <w:vAlign w:val="center"/>
          </w:tcPr>
          <w:p w:rsidR="00BF7E07" w:rsidRDefault="003A19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</w:p>
        </w:tc>
        <w:tc>
          <w:tcPr>
            <w:tcW w:w="2017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</w:tr>
      <w:tr w:rsidR="00BF7E07" w:rsidTr="00E6467D">
        <w:trPr>
          <w:trHeight w:val="420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33" w:type="dxa"/>
            <w:vAlign w:val="center"/>
          </w:tcPr>
          <w:p w:rsidR="00BF7E07" w:rsidRDefault="003A194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4.3.2</w:t>
            </w:r>
          </w:p>
        </w:tc>
        <w:tc>
          <w:tcPr>
            <w:tcW w:w="5473" w:type="dxa"/>
            <w:vAlign w:val="center"/>
          </w:tcPr>
          <w:p w:rsidR="00BF7E07" w:rsidRDefault="003A19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修订播种期内容，取消时间限制</w:t>
            </w:r>
          </w:p>
        </w:tc>
        <w:tc>
          <w:tcPr>
            <w:tcW w:w="3016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山西农业大学园艺学院</w:t>
            </w:r>
          </w:p>
        </w:tc>
        <w:tc>
          <w:tcPr>
            <w:tcW w:w="1750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</w:p>
        </w:tc>
        <w:tc>
          <w:tcPr>
            <w:tcW w:w="2017" w:type="dxa"/>
            <w:vAlign w:val="center"/>
          </w:tcPr>
          <w:p w:rsidR="00BF7E07" w:rsidRDefault="00BF7E0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BF7E07" w:rsidTr="00E6467D">
        <w:trPr>
          <w:trHeight w:val="420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33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</w:t>
            </w:r>
          </w:p>
        </w:tc>
        <w:tc>
          <w:tcPr>
            <w:tcW w:w="5473" w:type="dxa"/>
            <w:vAlign w:val="center"/>
          </w:tcPr>
          <w:p w:rsidR="00BF7E07" w:rsidRDefault="003A19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对照品种中增加</w:t>
            </w:r>
            <w:r>
              <w:rPr>
                <w:rFonts w:hint="eastAsia"/>
                <w:szCs w:val="21"/>
              </w:rPr>
              <w:t>Mukum</w:t>
            </w:r>
          </w:p>
        </w:tc>
        <w:tc>
          <w:tcPr>
            <w:tcW w:w="3016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山西农业大学植物保护学院</w:t>
            </w:r>
          </w:p>
        </w:tc>
        <w:tc>
          <w:tcPr>
            <w:tcW w:w="1750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</w:p>
        </w:tc>
        <w:tc>
          <w:tcPr>
            <w:tcW w:w="2017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</w:tr>
      <w:tr w:rsidR="00BF7E07" w:rsidTr="00E6467D">
        <w:trPr>
          <w:trHeight w:val="420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33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5.3.3</w:t>
            </w:r>
          </w:p>
        </w:tc>
        <w:tc>
          <w:tcPr>
            <w:tcW w:w="5473" w:type="dxa"/>
            <w:vAlign w:val="center"/>
          </w:tcPr>
          <w:p w:rsidR="00BF7E07" w:rsidRDefault="003A194E" w:rsidP="003619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建议将“</w:t>
            </w:r>
            <w:r>
              <w:rPr>
                <w:rFonts w:hint="eastAsia"/>
                <w:szCs w:val="21"/>
              </w:rPr>
              <w:t>5.3.3</w:t>
            </w:r>
            <w:r>
              <w:rPr>
                <w:rFonts w:hint="eastAsia"/>
                <w:szCs w:val="21"/>
              </w:rPr>
              <w:t>调查方法”中</w:t>
            </w:r>
            <w:r w:rsidR="003619D4">
              <w:rPr>
                <w:rFonts w:hint="eastAsia"/>
                <w:szCs w:val="21"/>
              </w:rPr>
              <w:t>删除</w:t>
            </w:r>
            <w:r>
              <w:rPr>
                <w:rFonts w:hint="eastAsia"/>
                <w:szCs w:val="21"/>
              </w:rPr>
              <w:t>“有经验的植保工作者”</w:t>
            </w:r>
            <w:r w:rsidR="003619D4">
              <w:rPr>
                <w:rFonts w:hint="eastAsia"/>
                <w:szCs w:val="21"/>
              </w:rPr>
              <w:t>；细化</w:t>
            </w:r>
            <w:r w:rsidR="003619D4">
              <w:rPr>
                <w:szCs w:val="21"/>
              </w:rPr>
              <w:t>调查方法</w:t>
            </w:r>
            <w:r w:rsidR="003619D4">
              <w:rPr>
                <w:rFonts w:hint="eastAsia"/>
                <w:szCs w:val="21"/>
              </w:rPr>
              <w:t>中的</w:t>
            </w:r>
            <w:r w:rsidR="003619D4">
              <w:rPr>
                <w:szCs w:val="21"/>
              </w:rPr>
              <w:t>时间、取样量</w:t>
            </w:r>
            <w:r w:rsidR="003619D4">
              <w:rPr>
                <w:rFonts w:hint="eastAsia"/>
                <w:szCs w:val="21"/>
              </w:rPr>
              <w:t>等</w:t>
            </w:r>
            <w:r w:rsidR="003619D4">
              <w:rPr>
                <w:szCs w:val="21"/>
              </w:rPr>
              <w:t>参数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3016" w:type="dxa"/>
            <w:vAlign w:val="center"/>
          </w:tcPr>
          <w:p w:rsidR="00BF7E07" w:rsidRDefault="003A194E" w:rsidP="003619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山西省</w:t>
            </w:r>
            <w:r w:rsidR="003619D4">
              <w:rPr>
                <w:rFonts w:hint="eastAsia"/>
                <w:szCs w:val="21"/>
              </w:rPr>
              <w:t>植物保护植物检疫</w:t>
            </w:r>
            <w:r>
              <w:rPr>
                <w:rFonts w:hint="eastAsia"/>
                <w:szCs w:val="21"/>
              </w:rPr>
              <w:t>中心</w:t>
            </w:r>
          </w:p>
          <w:p w:rsidR="003619D4" w:rsidRPr="003619D4" w:rsidRDefault="003619D4" w:rsidP="003619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山西农业大学植物保护学院</w:t>
            </w:r>
          </w:p>
        </w:tc>
        <w:tc>
          <w:tcPr>
            <w:tcW w:w="1750" w:type="dxa"/>
            <w:vAlign w:val="center"/>
          </w:tcPr>
          <w:p w:rsidR="00BF7E07" w:rsidRDefault="003A19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</w:p>
        </w:tc>
        <w:tc>
          <w:tcPr>
            <w:tcW w:w="2017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</w:tr>
      <w:tr w:rsidR="00BF7E07" w:rsidTr="00E6467D">
        <w:trPr>
          <w:trHeight w:val="420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533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473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3016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017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</w:tr>
      <w:tr w:rsidR="00BF7E07" w:rsidTr="00E6467D">
        <w:trPr>
          <w:trHeight w:val="420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533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473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3016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left"/>
              <w:rPr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017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</w:tr>
      <w:tr w:rsidR="00BF7E07" w:rsidTr="00E6467D">
        <w:trPr>
          <w:trHeight w:val="420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533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473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3016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017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</w:tr>
      <w:tr w:rsidR="00BF7E07" w:rsidTr="00E6467D">
        <w:trPr>
          <w:trHeight w:val="420"/>
          <w:jc w:val="center"/>
        </w:trPr>
        <w:tc>
          <w:tcPr>
            <w:tcW w:w="681" w:type="dxa"/>
            <w:vAlign w:val="center"/>
          </w:tcPr>
          <w:p w:rsidR="00BF7E07" w:rsidRDefault="003A19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533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473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3016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017" w:type="dxa"/>
            <w:vAlign w:val="center"/>
          </w:tcPr>
          <w:p w:rsidR="00BF7E07" w:rsidRDefault="00BF7E0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</w:tr>
      <w:tr w:rsidR="00BF7E07">
        <w:trPr>
          <w:trHeight w:val="420"/>
          <w:jc w:val="center"/>
        </w:trPr>
        <w:tc>
          <w:tcPr>
            <w:tcW w:w="14470" w:type="dxa"/>
            <w:gridSpan w:val="6"/>
            <w:vAlign w:val="bottom"/>
          </w:tcPr>
          <w:p w:rsidR="00BF7E07" w:rsidRDefault="003A194E">
            <w:pPr>
              <w:adjustRightInd w:val="0"/>
              <w:snapToGrid w:val="0"/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说明：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、针对明确回复无意见的单位，请在“意见内容”中注明无意见，在“提出单位”中列出无意见单位的名称。</w:t>
            </w:r>
          </w:p>
          <w:p w:rsidR="00BF7E07" w:rsidRDefault="003A194E" w:rsidP="00EA64C9">
            <w:pPr>
              <w:adjustRightInd w:val="0"/>
              <w:snapToGrid w:val="0"/>
              <w:spacing w:line="360" w:lineRule="exact"/>
              <w:ind w:leftChars="525" w:left="1208" w:hangingChars="50" w:hanging="105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、发送征求意见稿单位数</w:t>
            </w:r>
            <w:r w:rsidR="00EA64C9">
              <w:rPr>
                <w:szCs w:val="21"/>
                <w:u w:val="single"/>
              </w:rPr>
              <w:t>4</w:t>
            </w:r>
            <w:r>
              <w:rPr>
                <w:rFonts w:hint="eastAsia"/>
                <w:szCs w:val="21"/>
              </w:rPr>
              <w:t>个；回到征求意见稿回函的单位数</w:t>
            </w:r>
            <w:r w:rsidR="00EA64C9">
              <w:rPr>
                <w:szCs w:val="21"/>
                <w:u w:val="single"/>
              </w:rPr>
              <w:t>4</w:t>
            </w:r>
            <w:r>
              <w:rPr>
                <w:rFonts w:hint="eastAsia"/>
                <w:szCs w:val="21"/>
              </w:rPr>
              <w:t>个；收到征求意见稿并提出意见的单位数</w:t>
            </w:r>
            <w:r w:rsidR="00EA64C9">
              <w:rPr>
                <w:szCs w:val="21"/>
                <w:u w:val="single"/>
              </w:rPr>
              <w:t>4</w:t>
            </w:r>
            <w:r>
              <w:rPr>
                <w:rFonts w:hint="eastAsia"/>
                <w:szCs w:val="21"/>
              </w:rPr>
              <w:t>个；没有回函的单位数</w:t>
            </w:r>
            <w:r>
              <w:rPr>
                <w:rFonts w:hint="eastAsia"/>
                <w:szCs w:val="21"/>
                <w:u w:val="single"/>
              </w:rPr>
              <w:t>0</w:t>
            </w:r>
            <w:r>
              <w:rPr>
                <w:rFonts w:hint="eastAsia"/>
                <w:szCs w:val="21"/>
              </w:rPr>
              <w:t>个，共收到</w:t>
            </w:r>
            <w:r>
              <w:rPr>
                <w:rFonts w:hint="eastAsia"/>
                <w:szCs w:val="21"/>
                <w:u w:val="single"/>
              </w:rPr>
              <w:t>4</w:t>
            </w:r>
            <w:r>
              <w:rPr>
                <w:rFonts w:hint="eastAsia"/>
                <w:szCs w:val="21"/>
              </w:rPr>
              <w:t>条意见，采纳</w:t>
            </w:r>
            <w:r>
              <w:rPr>
                <w:rFonts w:hint="eastAsia"/>
                <w:szCs w:val="21"/>
                <w:u w:val="single"/>
              </w:rPr>
              <w:t>4</w:t>
            </w:r>
            <w:r>
              <w:rPr>
                <w:rFonts w:hint="eastAsia"/>
                <w:szCs w:val="21"/>
              </w:rPr>
              <w:t>条意见，部分采纳</w:t>
            </w:r>
            <w:r>
              <w:rPr>
                <w:rFonts w:hint="eastAsia"/>
                <w:szCs w:val="21"/>
                <w:u w:val="single"/>
              </w:rPr>
              <w:t>0</w:t>
            </w:r>
            <w:r>
              <w:rPr>
                <w:rFonts w:hint="eastAsia"/>
                <w:szCs w:val="21"/>
              </w:rPr>
              <w:t>条意见，未采纳</w:t>
            </w:r>
            <w:r>
              <w:rPr>
                <w:rFonts w:hint="eastAsia"/>
                <w:szCs w:val="21"/>
                <w:u w:val="single"/>
              </w:rPr>
              <w:t>0</w:t>
            </w:r>
            <w:r>
              <w:rPr>
                <w:rFonts w:hint="eastAsia"/>
                <w:szCs w:val="21"/>
              </w:rPr>
              <w:t>条意见。</w:t>
            </w:r>
          </w:p>
        </w:tc>
      </w:tr>
    </w:tbl>
    <w:p w:rsidR="00BF7E07" w:rsidRDefault="00BF7E07">
      <w:pPr>
        <w:rPr>
          <w:szCs w:val="21"/>
        </w:rPr>
      </w:pPr>
    </w:p>
    <w:p w:rsidR="00BF7E07" w:rsidRPr="00EA64C9" w:rsidRDefault="00BF7E07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</w:p>
    <w:sectPr w:rsidR="00BF7E07" w:rsidRPr="00EA64C9">
      <w:pgSz w:w="16838" w:h="11906" w:orient="landscape"/>
      <w:pgMar w:top="1803" w:right="1440" w:bottom="1803" w:left="1440" w:header="851" w:footer="992" w:gutter="0"/>
      <w:pgNumType w:start="1"/>
      <w:cols w:space="0"/>
      <w:titlePg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4F7" w:rsidRDefault="007764F7">
      <w:r>
        <w:separator/>
      </w:r>
    </w:p>
  </w:endnote>
  <w:endnote w:type="continuationSeparator" w:id="0">
    <w:p w:rsidR="007764F7" w:rsidRDefault="0077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altName w:val="方正楷体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4F7" w:rsidRDefault="007764F7">
      <w:r>
        <w:separator/>
      </w:r>
    </w:p>
  </w:footnote>
  <w:footnote w:type="continuationSeparator" w:id="0">
    <w:p w:rsidR="007764F7" w:rsidRDefault="00776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doNotTrackMoves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hNGZlYjhkZmQ4MTllNzA3ZjdkMDQzNTY4YWNlNDEifQ=="/>
  </w:docVars>
  <w:rsids>
    <w:rsidRoot w:val="00636FC5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5D5E"/>
    <w:rsid w:val="000471FB"/>
    <w:rsid w:val="00051B0A"/>
    <w:rsid w:val="00054BA0"/>
    <w:rsid w:val="0006022D"/>
    <w:rsid w:val="00061514"/>
    <w:rsid w:val="00073F3B"/>
    <w:rsid w:val="000754B9"/>
    <w:rsid w:val="00080D84"/>
    <w:rsid w:val="0008470D"/>
    <w:rsid w:val="00087B70"/>
    <w:rsid w:val="000933F8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919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84DC2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19D4"/>
    <w:rsid w:val="0036351B"/>
    <w:rsid w:val="00366032"/>
    <w:rsid w:val="003705E8"/>
    <w:rsid w:val="00371543"/>
    <w:rsid w:val="003716D4"/>
    <w:rsid w:val="003925B2"/>
    <w:rsid w:val="00394B25"/>
    <w:rsid w:val="0039560A"/>
    <w:rsid w:val="003A194E"/>
    <w:rsid w:val="003A21FE"/>
    <w:rsid w:val="003A5C65"/>
    <w:rsid w:val="003B0DE6"/>
    <w:rsid w:val="003B17F4"/>
    <w:rsid w:val="003B1D77"/>
    <w:rsid w:val="003B7D6F"/>
    <w:rsid w:val="003C3911"/>
    <w:rsid w:val="003D3463"/>
    <w:rsid w:val="003D528A"/>
    <w:rsid w:val="003D6374"/>
    <w:rsid w:val="003D6FB0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20EB4"/>
    <w:rsid w:val="004240E3"/>
    <w:rsid w:val="00433525"/>
    <w:rsid w:val="00435EF8"/>
    <w:rsid w:val="004366E9"/>
    <w:rsid w:val="00441A8F"/>
    <w:rsid w:val="00441B8A"/>
    <w:rsid w:val="0044501D"/>
    <w:rsid w:val="004450AB"/>
    <w:rsid w:val="00451A7E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D4066"/>
    <w:rsid w:val="004D62AF"/>
    <w:rsid w:val="004D7CF4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27E92"/>
    <w:rsid w:val="00532EC9"/>
    <w:rsid w:val="0053409C"/>
    <w:rsid w:val="0053513E"/>
    <w:rsid w:val="005354BE"/>
    <w:rsid w:val="00535FC3"/>
    <w:rsid w:val="00536728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04AE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B5F61"/>
    <w:rsid w:val="006C472E"/>
    <w:rsid w:val="006C7054"/>
    <w:rsid w:val="006D0FBE"/>
    <w:rsid w:val="006D1116"/>
    <w:rsid w:val="006D33B9"/>
    <w:rsid w:val="006E02DD"/>
    <w:rsid w:val="006E1129"/>
    <w:rsid w:val="00702811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55C73"/>
    <w:rsid w:val="00757A64"/>
    <w:rsid w:val="00760C71"/>
    <w:rsid w:val="00760CBE"/>
    <w:rsid w:val="00763867"/>
    <w:rsid w:val="00767B97"/>
    <w:rsid w:val="0077176C"/>
    <w:rsid w:val="00772C34"/>
    <w:rsid w:val="00773A15"/>
    <w:rsid w:val="007743EC"/>
    <w:rsid w:val="007764F7"/>
    <w:rsid w:val="00776852"/>
    <w:rsid w:val="00776D66"/>
    <w:rsid w:val="00777B27"/>
    <w:rsid w:val="0078679E"/>
    <w:rsid w:val="00791BB3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2B5"/>
    <w:rsid w:val="007D08C1"/>
    <w:rsid w:val="007D31A8"/>
    <w:rsid w:val="007E6D31"/>
    <w:rsid w:val="00800843"/>
    <w:rsid w:val="008024F2"/>
    <w:rsid w:val="00807629"/>
    <w:rsid w:val="008125DA"/>
    <w:rsid w:val="00817229"/>
    <w:rsid w:val="00820DFB"/>
    <w:rsid w:val="00821F58"/>
    <w:rsid w:val="008263E7"/>
    <w:rsid w:val="008306CD"/>
    <w:rsid w:val="00840427"/>
    <w:rsid w:val="008449F5"/>
    <w:rsid w:val="0084546C"/>
    <w:rsid w:val="008471EC"/>
    <w:rsid w:val="008519FE"/>
    <w:rsid w:val="00856ECE"/>
    <w:rsid w:val="00862581"/>
    <w:rsid w:val="00863825"/>
    <w:rsid w:val="008729C9"/>
    <w:rsid w:val="00874B45"/>
    <w:rsid w:val="00880EC6"/>
    <w:rsid w:val="00884A91"/>
    <w:rsid w:val="008935DA"/>
    <w:rsid w:val="008A1B81"/>
    <w:rsid w:val="008A36A4"/>
    <w:rsid w:val="008A699E"/>
    <w:rsid w:val="008A6D37"/>
    <w:rsid w:val="008B7F7F"/>
    <w:rsid w:val="008C1D81"/>
    <w:rsid w:val="008C4583"/>
    <w:rsid w:val="008D1C94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4EE6"/>
    <w:rsid w:val="0092627B"/>
    <w:rsid w:val="00934199"/>
    <w:rsid w:val="009358E1"/>
    <w:rsid w:val="00936A6B"/>
    <w:rsid w:val="00953792"/>
    <w:rsid w:val="0096239C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06AA"/>
    <w:rsid w:val="009D5C90"/>
    <w:rsid w:val="009F1169"/>
    <w:rsid w:val="009F39E8"/>
    <w:rsid w:val="009F75FD"/>
    <w:rsid w:val="00A2176F"/>
    <w:rsid w:val="00A25526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03D"/>
    <w:rsid w:val="00AC2568"/>
    <w:rsid w:val="00AC7446"/>
    <w:rsid w:val="00AD10B8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5FAC"/>
    <w:rsid w:val="00BD5606"/>
    <w:rsid w:val="00BE2554"/>
    <w:rsid w:val="00BE3B52"/>
    <w:rsid w:val="00BE465C"/>
    <w:rsid w:val="00BF7E07"/>
    <w:rsid w:val="00C0419D"/>
    <w:rsid w:val="00C05123"/>
    <w:rsid w:val="00C06C73"/>
    <w:rsid w:val="00C10518"/>
    <w:rsid w:val="00C15323"/>
    <w:rsid w:val="00C3286F"/>
    <w:rsid w:val="00C3299F"/>
    <w:rsid w:val="00C33013"/>
    <w:rsid w:val="00C36994"/>
    <w:rsid w:val="00C43949"/>
    <w:rsid w:val="00C459D1"/>
    <w:rsid w:val="00C505BD"/>
    <w:rsid w:val="00C561D9"/>
    <w:rsid w:val="00C665D4"/>
    <w:rsid w:val="00C7245E"/>
    <w:rsid w:val="00C76C16"/>
    <w:rsid w:val="00C77D84"/>
    <w:rsid w:val="00C815C4"/>
    <w:rsid w:val="00C84379"/>
    <w:rsid w:val="00C84B6C"/>
    <w:rsid w:val="00C93AC5"/>
    <w:rsid w:val="00CA0F6E"/>
    <w:rsid w:val="00CA1614"/>
    <w:rsid w:val="00CA54AC"/>
    <w:rsid w:val="00CA746E"/>
    <w:rsid w:val="00CA7B78"/>
    <w:rsid w:val="00CB117C"/>
    <w:rsid w:val="00CB79AD"/>
    <w:rsid w:val="00CC297A"/>
    <w:rsid w:val="00CC3B0C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4602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C266B"/>
    <w:rsid w:val="00DC4130"/>
    <w:rsid w:val="00DD18A1"/>
    <w:rsid w:val="00DD4471"/>
    <w:rsid w:val="00DE33E8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628B1"/>
    <w:rsid w:val="00E6467D"/>
    <w:rsid w:val="00E71D53"/>
    <w:rsid w:val="00E722BD"/>
    <w:rsid w:val="00E830F6"/>
    <w:rsid w:val="00E87347"/>
    <w:rsid w:val="00E945B0"/>
    <w:rsid w:val="00E94AFD"/>
    <w:rsid w:val="00E957AE"/>
    <w:rsid w:val="00EA4C7F"/>
    <w:rsid w:val="00EA6262"/>
    <w:rsid w:val="00EA64C9"/>
    <w:rsid w:val="00EB4480"/>
    <w:rsid w:val="00EB6465"/>
    <w:rsid w:val="00ED6677"/>
    <w:rsid w:val="00EE6530"/>
    <w:rsid w:val="00EE69B7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2378"/>
    <w:rsid w:val="00F54888"/>
    <w:rsid w:val="00F57262"/>
    <w:rsid w:val="00F61A51"/>
    <w:rsid w:val="00F63538"/>
    <w:rsid w:val="00F6407D"/>
    <w:rsid w:val="00F64FBB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F4"/>
    <w:rsid w:val="00FB15E3"/>
    <w:rsid w:val="00FB79BD"/>
    <w:rsid w:val="00FC754C"/>
    <w:rsid w:val="00FD0304"/>
    <w:rsid w:val="00FD3CE4"/>
    <w:rsid w:val="00FD684B"/>
    <w:rsid w:val="0ED10695"/>
    <w:rsid w:val="0F07055B"/>
    <w:rsid w:val="16FE11C3"/>
    <w:rsid w:val="185F6D12"/>
    <w:rsid w:val="329B4993"/>
    <w:rsid w:val="32D0043D"/>
    <w:rsid w:val="38D806EF"/>
    <w:rsid w:val="3D25D500"/>
    <w:rsid w:val="3EEF98DD"/>
    <w:rsid w:val="3F9FD22F"/>
    <w:rsid w:val="470749E1"/>
    <w:rsid w:val="4BC4004C"/>
    <w:rsid w:val="4F7B247E"/>
    <w:rsid w:val="57D94567"/>
    <w:rsid w:val="5CFF1606"/>
    <w:rsid w:val="5DFFCE9C"/>
    <w:rsid w:val="5FB81DCD"/>
    <w:rsid w:val="63BD8BA4"/>
    <w:rsid w:val="6BFEE3C0"/>
    <w:rsid w:val="6BFF0146"/>
    <w:rsid w:val="6EFD90F7"/>
    <w:rsid w:val="721816B3"/>
    <w:rsid w:val="72DE18B7"/>
    <w:rsid w:val="731F4C6C"/>
    <w:rsid w:val="7329008F"/>
    <w:rsid w:val="77C6AB6B"/>
    <w:rsid w:val="77FF4F98"/>
    <w:rsid w:val="79FF0142"/>
    <w:rsid w:val="7A925C48"/>
    <w:rsid w:val="7BFB120F"/>
    <w:rsid w:val="7F7F1836"/>
    <w:rsid w:val="7FDE9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0CD326C-C7F1-48E6-9C56-5B5B7140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2"/>
    <w:next w:val="a2"/>
    <w:link w:val="1Char"/>
    <w:uiPriority w:val="99"/>
    <w:qFormat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a2"/>
    <w:next w:val="a2"/>
    <w:link w:val="3Char"/>
    <w:autoRedefine/>
    <w:uiPriority w:val="99"/>
    <w:qFormat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uiPriority w:val="99"/>
    <w:qFormat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a7">
    <w:name w:val="Body Text"/>
    <w:basedOn w:val="a2"/>
    <w:link w:val="Char"/>
    <w:qFormat/>
    <w:pPr>
      <w:spacing w:after="120"/>
    </w:pPr>
  </w:style>
  <w:style w:type="paragraph" w:styleId="a8">
    <w:name w:val="Date"/>
    <w:basedOn w:val="a2"/>
    <w:next w:val="a2"/>
    <w:link w:val="Char0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2"/>
    <w:link w:val="Char1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2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2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2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c">
    <w:name w:val="Table Grid"/>
    <w:basedOn w:val="a4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99"/>
    <w:qFormat/>
    <w:rPr>
      <w:rFonts w:cs="Times New Roman"/>
      <w:b/>
    </w:rPr>
  </w:style>
  <w:style w:type="character" w:customStyle="1" w:styleId="1Char">
    <w:name w:val="标题 1 Char"/>
    <w:link w:val="1"/>
    <w:uiPriority w:val="99"/>
    <w:qFormat/>
    <w:locked/>
    <w:rPr>
      <w:rFonts w:cs="Times New Roman"/>
      <w:b/>
      <w:kern w:val="1"/>
      <w:sz w:val="44"/>
      <w:lang w:eastAsia="ar-SA" w:bidi="ar-SA"/>
    </w:rPr>
  </w:style>
  <w:style w:type="character" w:customStyle="1" w:styleId="3Char">
    <w:name w:val="标题 3 Char"/>
    <w:link w:val="3"/>
    <w:autoRedefine/>
    <w:uiPriority w:val="99"/>
    <w:qFormat/>
    <w:locked/>
    <w:rPr>
      <w:rFonts w:cs="Times New Roman"/>
      <w:b/>
      <w:kern w:val="21"/>
      <w:sz w:val="32"/>
      <w:lang w:eastAsia="ar-SA" w:bidi="ar-SA"/>
    </w:rPr>
  </w:style>
  <w:style w:type="paragraph" w:styleId="ae">
    <w:name w:val="List Paragraph"/>
    <w:basedOn w:val="a2"/>
    <w:uiPriority w:val="99"/>
    <w:qFormat/>
    <w:pPr>
      <w:suppressAutoHyphens/>
      <w:ind w:firstLineChars="200" w:firstLine="420"/>
    </w:pPr>
    <w:rPr>
      <w:kern w:val="21"/>
      <w:lang w:eastAsia="ar-SA"/>
    </w:rPr>
  </w:style>
  <w:style w:type="paragraph" w:customStyle="1" w:styleId="af">
    <w:name w:val="段"/>
    <w:link w:val="Char4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4">
    <w:name w:val="段 Char"/>
    <w:link w:val="af"/>
    <w:qFormat/>
    <w:locked/>
    <w:rPr>
      <w:rFonts w:ascii="宋体" w:cs="Times New Roman"/>
      <w:sz w:val="21"/>
      <w:lang w:val="en-US" w:eastAsia="zh-CN" w:bidi="ar-SA"/>
    </w:rPr>
  </w:style>
  <w:style w:type="character" w:customStyle="1" w:styleId="Char3">
    <w:name w:val="页眉 Char"/>
    <w:link w:val="ab"/>
    <w:uiPriority w:val="99"/>
    <w:qFormat/>
    <w:rPr>
      <w:sz w:val="18"/>
      <w:szCs w:val="18"/>
    </w:rPr>
  </w:style>
  <w:style w:type="character" w:customStyle="1" w:styleId="Char2">
    <w:name w:val="页脚 Char"/>
    <w:link w:val="aa"/>
    <w:uiPriority w:val="99"/>
    <w:qFormat/>
    <w:rPr>
      <w:sz w:val="18"/>
      <w:szCs w:val="18"/>
    </w:rPr>
  </w:style>
  <w:style w:type="character" w:customStyle="1" w:styleId="Char1">
    <w:name w:val="批注框文本 Char"/>
    <w:link w:val="a9"/>
    <w:uiPriority w:val="99"/>
    <w:semiHidden/>
    <w:qFormat/>
    <w:rPr>
      <w:kern w:val="2"/>
      <w:sz w:val="18"/>
      <w:szCs w:val="18"/>
    </w:rPr>
  </w:style>
  <w:style w:type="table" w:customStyle="1" w:styleId="10">
    <w:name w:val="浅色底纹1"/>
    <w:basedOn w:val="a4"/>
    <w:autoRedefine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">
    <w:name w:val="浅色底纹2"/>
    <w:basedOn w:val="a4"/>
    <w:autoRedefine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Char0">
    <w:name w:val="日期 Char"/>
    <w:basedOn w:val="a3"/>
    <w:link w:val="a8"/>
    <w:autoRedefine/>
    <w:uiPriority w:val="99"/>
    <w:semiHidden/>
    <w:qFormat/>
    <w:rPr>
      <w:kern w:val="2"/>
      <w:sz w:val="21"/>
      <w:szCs w:val="24"/>
    </w:rPr>
  </w:style>
  <w:style w:type="character" w:customStyle="1" w:styleId="Char">
    <w:name w:val="正文文本 Char"/>
    <w:basedOn w:val="a3"/>
    <w:link w:val="a7"/>
    <w:autoRedefine/>
    <w:qFormat/>
    <w:rPr>
      <w:kern w:val="2"/>
      <w:sz w:val="21"/>
      <w:szCs w:val="24"/>
    </w:rPr>
  </w:style>
  <w:style w:type="paragraph" w:customStyle="1" w:styleId="af0">
    <w:name w:val="标准文件_段"/>
    <w:link w:val="Char5"/>
    <w:autoRedefine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5">
    <w:name w:val="标准文件_段 Char"/>
    <w:link w:val="af0"/>
    <w:autoRedefine/>
    <w:qFormat/>
    <w:rPr>
      <w:rFonts w:ascii="宋体"/>
      <w:sz w:val="21"/>
    </w:rPr>
  </w:style>
  <w:style w:type="paragraph" w:customStyle="1" w:styleId="a">
    <w:name w:val="一级条标题"/>
    <w:next w:val="af"/>
    <w:autoRedefine/>
    <w:qFormat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0">
    <w:name w:val="二级条标题"/>
    <w:basedOn w:val="a"/>
    <w:next w:val="af"/>
    <w:qFormat/>
    <w:pPr>
      <w:numPr>
        <w:ilvl w:val="2"/>
      </w:numPr>
      <w:spacing w:before="50" w:after="50"/>
      <w:outlineLvl w:val="3"/>
    </w:pPr>
  </w:style>
  <w:style w:type="paragraph" w:customStyle="1" w:styleId="a1">
    <w:name w:val="附录表标题"/>
    <w:basedOn w:val="a2"/>
    <w:next w:val="af"/>
    <w:qFormat/>
    <w:pPr>
      <w:numPr>
        <w:ilvl w:val="1"/>
        <w:numId w:val="2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6</Pages>
  <Words>521</Words>
  <Characters>2975</Characters>
  <Application>Microsoft Office Word</Application>
  <DocSecurity>0</DocSecurity>
  <Lines>24</Lines>
  <Paragraphs>6</Paragraphs>
  <ScaleCrop>false</ScaleCrop>
  <Company>Lenovo</Company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555</cp:revision>
  <cp:lastPrinted>2024-10-16T07:38:00Z</cp:lastPrinted>
  <dcterms:created xsi:type="dcterms:W3CDTF">2016-02-24T23:17:00Z</dcterms:created>
  <dcterms:modified xsi:type="dcterms:W3CDTF">2024-10-24T11:41:00Z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16DEC057891D4C0DB8764FBC7996C205_13</vt:lpwstr>
  </property>
</Properties>
</file>